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 w:after="0"/>
        <w:rPr>
          <w:rFonts w:ascii="Times New Roman" w:hAnsi="Times New Roman"/>
          <w:sz w:val="2"/>
        </w:rPr>
      </w:pPr>
      <w:r>
        <w:rPr>
          <w:rFonts w:ascii="Times New Roman" w:hAnsi="Times New Roman"/>
          <w:sz w:val="2"/>
        </w:rPr>
      </w:r>
    </w:p>
    <w:p>
      <w:pPr>
        <w:sectPr>
          <w:type w:val="nextPage"/>
          <w:pgSz w:w="11906" w:h="16838"/>
          <w:pgMar w:left="840" w:right="1580" w:header="0" w:top="1420" w:footer="0" w:bottom="280" w:gutter="0"/>
          <w:pgNumType w:fmt="decimal"/>
          <w:formProt w:val="false"/>
          <w:textDirection w:val="lrTb"/>
          <w:docGrid w:type="default" w:linePitch="240" w:charSpace="0"/>
        </w:sectPr>
      </w:pPr>
    </w:p>
    <w:tbl>
      <w:tblPr>
        <w:tblW w:w="9194" w:type="dxa"/>
        <w:jc w:val="left"/>
        <w:tblInd w:w="1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5" w:type="dxa"/>
        </w:tblCellMar>
        <w:tblLook w:val="01e0"/>
      </w:tblPr>
      <w:tblGrid>
        <w:gridCol w:w="4368"/>
        <w:gridCol w:w="4825"/>
      </w:tblGrid>
      <w:tr>
        <w:trPr>
          <w:trHeight w:val="1554" w:hRule="atLeast"/>
        </w:trPr>
        <w:tc>
          <w:tcPr>
            <w:tcW w:w="4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975" w:right="0" w:hanging="658"/>
              <w:rPr/>
            </w:pPr>
            <w:r>
              <w:rPr>
                <w:b/>
                <w:sz w:val="24"/>
              </w:rPr>
              <w:t>Independent</w:t>
            </w:r>
            <w:r>
              <w:rPr>
                <w:b/>
                <w:spacing w:val="0"/>
                <w:sz w:val="24"/>
              </w:rPr>
              <w:t xml:space="preserve"> </w:t>
            </w:r>
            <w:r>
              <w:rPr>
                <w:b/>
                <w:sz w:val="24"/>
              </w:rPr>
              <w:t>Assignment</w:t>
            </w:r>
            <w:r>
              <w:rPr>
                <w:b/>
                <w:spacing w:val="0"/>
                <w:sz w:val="24"/>
              </w:rPr>
              <w:t xml:space="preserve"> </w:t>
            </w:r>
            <w:r>
              <w:rPr>
                <w:b/>
                <w:sz w:val="24"/>
              </w:rPr>
              <w:t xml:space="preserve"> Maintenance Agreement</w:t>
            </w:r>
          </w:p>
        </w:tc>
        <w:tc>
          <w:tcPr>
            <w:tcW w:w="4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3" w:right="97" w:hanging="0"/>
              <w:jc w:val="center"/>
              <w:rPr/>
            </w:pPr>
            <w:r>
              <w:rPr>
                <w:b/>
                <w:sz w:val="24"/>
              </w:rPr>
              <w:t xml:space="preserve">Соглашение </w:t>
            </w:r>
            <w:r>
              <w:rPr>
                <w:b/>
                <w:sz w:val="24"/>
                <w:lang w:val="ru-RU"/>
              </w:rPr>
              <w:t xml:space="preserve">поддержке </w:t>
            </w:r>
            <w:r>
              <w:rPr>
                <w:b/>
                <w:sz w:val="24"/>
              </w:rPr>
              <w:t xml:space="preserve"> независимых номерных ресурсов Интернета</w:t>
            </w:r>
          </w:p>
        </w:tc>
      </w:tr>
      <w:tr>
        <w:trPr>
          <w:trHeight w:val="873" w:hRule="atLeast"/>
        </w:trPr>
        <w:tc>
          <w:tcPr>
            <w:tcW w:w="4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292" w:leader="none"/>
                <w:tab w:val="left" w:pos="2019" w:leader="none"/>
                <w:tab w:val="left" w:pos="2986" w:leader="none"/>
              </w:tabs>
              <w:spacing w:before="45" w:after="0"/>
              <w:rPr/>
            </w:pPr>
            <w:r>
              <w:rPr>
                <w:b/>
                <w:spacing w:val="0"/>
                <w:sz w:val="24"/>
                <w:lang w:val="en-US"/>
              </w:rPr>
              <w:t>Moscow</w:t>
            </w:r>
            <w:r>
              <w:rPr>
                <w:b/>
                <w:sz w:val="24"/>
              </w:rPr>
              <w:tab/>
            </w:r>
            <w:r>
              <w:rPr>
                <w:b/>
                <w:spacing w:val="0"/>
                <w:sz w:val="24"/>
              </w:rPr>
              <w:t>«</w:t>
            </w:r>
            <w:r>
              <w:rPr>
                <w:b/>
                <w:spacing w:val="0"/>
                <w:sz w:val="24"/>
              </w:rPr>
              <w:t>30</w:t>
            </w:r>
            <w:r>
              <w:rPr>
                <w:rFonts w:ascii="Times New Roman" w:hAnsi="Times New Roman"/>
                <w:b/>
                <w:spacing w:val="0"/>
                <w:sz w:val="24"/>
                <w:u w:val="thick"/>
              </w:rPr>
              <w:t xml:space="preserve"> </w:t>
            </w:r>
            <w:r>
              <w:rPr>
                <w:b/>
                <w:spacing w:val="0"/>
                <w:sz w:val="24"/>
              </w:rPr>
              <w:t>»</w:t>
            </w:r>
            <w:r>
              <w:rPr>
                <w:b/>
                <w:spacing w:val="0"/>
                <w:sz w:val="24"/>
                <w:lang w:val="en-US"/>
              </w:rPr>
              <w:t xml:space="preserve"> </w:t>
            </w:r>
            <w:r>
              <w:rPr>
                <w:b/>
                <w:spacing w:val="0"/>
                <w:sz w:val="24"/>
                <w:lang w:val="ru-RU"/>
              </w:rPr>
              <w:t>Июля</w:t>
            </w:r>
            <w:r>
              <w:rPr>
                <w:rFonts w:ascii="Times New Roman" w:hAnsi="Times New Roman"/>
                <w:b/>
                <w:spacing w:val="0"/>
                <w:sz w:val="24"/>
                <w:u w:val="none"/>
                <w:lang w:val="en-US"/>
              </w:rPr>
              <w:t xml:space="preserve"> </w:t>
            </w:r>
            <w:r>
              <w:rPr>
                <w:b/>
                <w:spacing w:val="0"/>
                <w:sz w:val="24"/>
              </w:rPr>
              <w:t>20</w:t>
            </w:r>
            <w:r>
              <w:rPr>
                <w:b/>
                <w:spacing w:val="0"/>
                <w:sz w:val="24"/>
                <w:lang w:val="en-US"/>
              </w:rPr>
              <w:t>2</w:t>
            </w:r>
            <w:r>
              <w:rPr>
                <w:b/>
                <w:spacing w:val="0"/>
                <w:sz w:val="24"/>
                <w:lang w:val="ru-RU"/>
              </w:rPr>
              <w:t>5</w:t>
            </w:r>
          </w:p>
        </w:tc>
        <w:tc>
          <w:tcPr>
            <w:tcW w:w="4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46" w:leader="none"/>
                <w:tab w:val="left" w:pos="2334" w:leader="none"/>
                <w:tab w:val="left" w:pos="3062" w:leader="none"/>
                <w:tab w:val="left" w:pos="3663" w:leader="none"/>
              </w:tabs>
              <w:spacing w:before="45" w:after="0"/>
              <w:rPr/>
            </w:pPr>
            <w:r>
              <w:rPr>
                <w:b/>
                <w:spacing w:val="0"/>
                <w:sz w:val="24"/>
              </w:rPr>
              <w:t>Москва</w:t>
            </w:r>
            <w:r>
              <w:rPr>
                <w:b/>
                <w:sz w:val="24"/>
              </w:rPr>
              <w:tab/>
            </w:r>
            <w:r>
              <w:rPr>
                <w:b/>
                <w:spacing w:val="0"/>
                <w:sz w:val="24"/>
              </w:rPr>
              <w:t>«</w:t>
            </w:r>
            <w:r>
              <w:rPr>
                <w:rFonts w:ascii="Times New Roman" w:hAnsi="Times New Roman"/>
                <w:b/>
                <w:spacing w:val="0"/>
                <w:sz w:val="24"/>
                <w:u w:val="thick"/>
              </w:rPr>
              <w:t>3</w:t>
            </w:r>
            <w:r>
              <w:rPr>
                <w:rFonts w:ascii="Times New Roman" w:hAnsi="Times New Roman"/>
                <w:b/>
                <w:spacing w:val="0"/>
                <w:sz w:val="24"/>
                <w:u w:val="thick"/>
              </w:rPr>
              <w:t>0</w:t>
            </w:r>
            <w:r>
              <w:rPr>
                <w:b/>
                <w:spacing w:val="0"/>
                <w:sz w:val="24"/>
              </w:rPr>
              <w:t xml:space="preserve">» </w:t>
            </w:r>
            <w:r>
              <w:rPr>
                <w:b/>
                <w:spacing w:val="0"/>
                <w:sz w:val="24"/>
              </w:rPr>
              <w:t>Июля</w:t>
            </w:r>
            <w:r>
              <w:rPr>
                <w:b/>
                <w:spacing w:val="0"/>
                <w:sz w:val="24"/>
              </w:rPr>
              <w:t xml:space="preserve"> 202</w:t>
            </w:r>
            <w:r>
              <w:rPr>
                <w:b/>
                <w:spacing w:val="0"/>
                <w:sz w:val="24"/>
                <w:lang w:val="en-US"/>
              </w:rPr>
              <w:t>5</w:t>
            </w:r>
            <w:r>
              <w:rPr>
                <w:b/>
                <w:spacing w:val="0"/>
                <w:sz w:val="24"/>
              </w:rPr>
              <w:t xml:space="preserve"> г.</w:t>
            </w:r>
          </w:p>
        </w:tc>
      </w:tr>
      <w:tr>
        <w:trPr>
          <w:trHeight w:val="2913" w:hRule="atLeast"/>
        </w:trPr>
        <w:tc>
          <w:tcPr>
            <w:tcW w:w="4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pPr>
            <w:r>
              <w:rPr>
                <w:rFonts w:cs="Times New Roman" w:ascii="Times New Roman" w:hAnsi="Times New Roman"/>
                <w:b w:val="false"/>
                <w:bCs/>
                <w:i w:val="false"/>
                <w:caps w:val="false"/>
                <w:smallCaps w:val="false"/>
                <w:spacing w:val="0"/>
                <w:sz w:val="24"/>
                <w:szCs w:val="24"/>
                <w:lang w:val="en-US"/>
              </w:rPr>
              <w:t>”</w:t>
            </w:r>
            <w:r>
              <w:rPr>
                <w:rFonts w:cs="Times New Roman" w:ascii="Times New Roman" w:hAnsi="Times New Roman"/>
                <w:b w:val="false"/>
                <w:bCs/>
                <w:i w:val="false"/>
                <w:caps w:val="false"/>
                <w:smallCaps w:val="false"/>
                <w:spacing w:val="0"/>
                <w:sz w:val="24"/>
                <w:szCs w:val="24"/>
                <w:lang w:val="en-US"/>
              </w:rPr>
              <w:t xml:space="preserve">RADIO-FSU/RADIO-MSU NETWORK” LTD, with registered offices at </w:t>
            </w:r>
            <w:r>
              <w:rPr>
                <w:rFonts w:cs="Times New Roman" w:ascii="Times New Roman" w:hAnsi="Times New Roman"/>
                <w:b w:val="false"/>
                <w:bCs/>
                <w:i w:val="false"/>
                <w:caps w:val="false"/>
                <w:smallCaps w:val="false"/>
                <w:color w:val="000000"/>
                <w:spacing w:val="0"/>
                <w:sz w:val="24"/>
                <w:szCs w:val="24"/>
                <w:lang w:val="en-US"/>
              </w:rPr>
              <w:t>111020, Moscow, Borovaya street 10, apt 6,</w:t>
            </w:r>
            <w:r>
              <w:rPr>
                <w:rFonts w:ascii="Times New Roman" w:hAnsi="Times New Roman"/>
                <w:b/>
                <w:spacing w:val="0"/>
                <w:sz w:val="24"/>
              </w:rPr>
              <w:t xml:space="preserve"> registered with </w:t>
            </w:r>
            <w:r>
              <w:rPr>
                <w:rFonts w:ascii="Times New Roman" w:hAnsi="Times New Roman"/>
                <w:b/>
                <w:spacing w:val="0"/>
                <w:sz w:val="24"/>
                <w:lang w:val="en-US"/>
              </w:rPr>
              <w:t>Russian Federal Tax Service</w:t>
            </w:r>
            <w:r>
              <w:rPr>
                <w:rFonts w:ascii="Times New Roman" w:hAnsi="Times New Roman"/>
                <w:b/>
                <w:spacing w:val="0"/>
                <w:sz w:val="24"/>
              </w:rPr>
              <w:t xml:space="preserve">; </w:t>
            </w:r>
            <w:r>
              <w:rPr>
                <w:rFonts w:ascii="Times New Roman" w:hAnsi="Times New Roman"/>
                <w:b/>
                <w:spacing w:val="0"/>
                <w:sz w:val="24"/>
                <w:lang w:val="en-US"/>
              </w:rPr>
              <w:t xml:space="preserve">Taxpayer ID: </w:t>
            </w:r>
            <w:r>
              <w:rPr>
                <w:rStyle w:val="Style15"/>
                <w:rFonts w:ascii="Times New Roman" w:hAnsi="Times New Roman"/>
                <w:b/>
                <w:bCs/>
                <w:spacing w:val="0"/>
                <w:sz w:val="24"/>
                <w:lang w:val="ru-RU"/>
              </w:rPr>
              <w:t>7710608036</w:t>
            </w:r>
            <w:r>
              <w:rPr>
                <w:rStyle w:val="Style15"/>
                <w:rFonts w:ascii="Times New Roman" w:hAnsi="Times New Roman"/>
                <w:b/>
                <w:bCs/>
                <w:spacing w:val="0"/>
                <w:sz w:val="24"/>
                <w:lang w:val="en-US"/>
              </w:rPr>
              <w:t xml:space="preserve"> </w:t>
            </w:r>
            <w:r>
              <w:rPr>
                <w:rStyle w:val="Style15"/>
                <w:rFonts w:ascii="Times New Roman" w:hAnsi="Times New Roman"/>
                <w:b w:val="false"/>
                <w:bCs w:val="false"/>
                <w:spacing w:val="0"/>
                <w:sz w:val="24"/>
                <w:lang w:val="en-US"/>
              </w:rPr>
              <w:t xml:space="preserve">Registration number: </w:t>
            </w:r>
            <w:r>
              <w:rPr>
                <w:rStyle w:val="Style15"/>
                <w:rFonts w:cs="Arial" w:ascii="Arial" w:hAnsi="Arial"/>
                <w:b w:val="false"/>
                <w:bCs w:val="false"/>
                <w:spacing w:val="0"/>
                <w:sz w:val="24"/>
                <w:szCs w:val="24"/>
                <w:lang w:val="ru-RU"/>
              </w:rPr>
              <w:t>1057749099132</w:t>
            </w:r>
            <w:r>
              <w:rPr>
                <w:rFonts w:ascii="Times New Roman" w:hAnsi="Times New Roman"/>
                <w:b/>
                <w:spacing w:val="0"/>
                <w:sz w:val="24"/>
              </w:rPr>
              <w:t xml:space="preserve">  , hereinafter</w:t>
            </w:r>
            <w:r>
              <w:rPr>
                <w:rFonts w:ascii="Times New Roman" w:hAnsi="Times New Roman"/>
                <w:b/>
                <w:sz w:val="24"/>
              </w:rPr>
              <w:t xml:space="preserve"> “LIR” </w:t>
            </w:r>
            <w:r>
              <w:rPr>
                <w:rFonts w:ascii="Times New Roman" w:hAnsi="Times New Roman"/>
                <w:sz w:val="24"/>
              </w:rPr>
              <w:t>represented by</w:t>
            </w:r>
            <w:r>
              <w:rPr>
                <w:rFonts w:ascii="Times New Roman" w:hAnsi="Times New Roman"/>
                <w:sz w:val="24"/>
                <w:lang w:val="en-US"/>
              </w:rPr>
              <w:t xml:space="preserve"> Director General Alexey Berezhnev</w:t>
            </w:r>
            <w:r>
              <w:rPr>
                <w:rFonts w:ascii="Times New Roman" w:hAnsi="Times New Roman"/>
                <w:sz w:val="24"/>
              </w:rPr>
              <w:t>,</w:t>
            </w:r>
            <w:r>
              <w:rPr>
                <w:rFonts w:ascii="Times New Roman" w:hAnsi="Times New Roman"/>
                <w:spacing w:val="35"/>
                <w:sz w:val="24"/>
              </w:rPr>
              <w:t xml:space="preserve">  acting on the basis </w:t>
            </w:r>
            <w:r>
              <w:rPr>
                <w:rFonts w:ascii="Times New Roman" w:hAnsi="Times New Roman"/>
                <w:spacing w:val="0"/>
                <w:sz w:val="24"/>
              </w:rPr>
              <w:t>of Articles of Association</w:t>
            </w:r>
          </w:p>
        </w:tc>
        <w:tc>
          <w:tcPr>
            <w:tcW w:w="4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pPr>
            <w:r>
              <w:rPr>
                <w:b w:val="false"/>
                <w:i w:val="false"/>
                <w:caps w:val="false"/>
                <w:smallCaps w:val="false"/>
                <w:color w:val="000000"/>
                <w:spacing w:val="0"/>
                <w:sz w:val="24"/>
              </w:rPr>
              <w:t xml:space="preserve">ООО «РАДИО-ФСУ/РАДИО-МСУ НЕТВОРК», юридический адрес: </w:t>
            </w:r>
            <w:r>
              <w:rPr>
                <w:rFonts w:cs="Times New Roman" w:ascii="Times New Roman" w:hAnsi="Times New Roman"/>
                <w:b w:val="false"/>
                <w:i w:val="false"/>
                <w:caps w:val="false"/>
                <w:smallCaps w:val="false"/>
                <w:color w:val="000000"/>
                <w:spacing w:val="0"/>
                <w:sz w:val="24"/>
                <w:szCs w:val="24"/>
              </w:rPr>
              <w:t xml:space="preserve"> 111020, г. Москва, ул. Боровая, д.10, кв 6</w:t>
            </w:r>
            <w:r>
              <w:rPr>
                <w:b/>
                <w:spacing w:val="64"/>
                <w:sz w:val="24"/>
              </w:rPr>
              <w:t xml:space="preserve"> </w:t>
            </w:r>
            <w:r>
              <w:rPr>
                <w:spacing w:val="0"/>
                <w:sz w:val="24"/>
              </w:rPr>
              <w:t>зарегистрированное</w:t>
            </w:r>
            <w:r>
              <w:rPr>
                <w:spacing w:val="62"/>
                <w:sz w:val="24"/>
              </w:rPr>
              <w:t xml:space="preserve">   </w:t>
            </w:r>
            <w:r>
              <w:rPr>
                <w:spacing w:val="0"/>
                <w:sz w:val="24"/>
              </w:rPr>
              <w:t xml:space="preserve">в Федеральной </w:t>
            </w:r>
            <w:r>
              <w:rPr>
                <w:spacing w:val="0"/>
                <w:sz w:val="24"/>
                <w:lang w:val="ru-RU"/>
              </w:rPr>
              <w:t>Н</w:t>
            </w:r>
            <w:r>
              <w:rPr>
                <w:spacing w:val="0"/>
                <w:sz w:val="24"/>
              </w:rPr>
              <w:t xml:space="preserve">алоговой Службе Российской Федерации, регистрационный номер ИНН </w:t>
            </w:r>
            <w:r>
              <w:rPr>
                <w:rStyle w:val="Style15"/>
                <w:b/>
                <w:bCs/>
                <w:spacing w:val="0"/>
                <w:sz w:val="24"/>
                <w:lang w:val="ru-RU"/>
              </w:rPr>
              <w:t xml:space="preserve">7710608036 </w:t>
            </w:r>
            <w:r>
              <w:rPr>
                <w:rStyle w:val="Style15"/>
                <w:b w:val="false"/>
                <w:bCs w:val="false"/>
                <w:spacing w:val="0"/>
                <w:sz w:val="24"/>
                <w:lang w:val="ru-RU"/>
              </w:rPr>
              <w:t>ОГРН</w:t>
            </w:r>
            <w:r>
              <w:rPr>
                <w:rStyle w:val="Style15"/>
                <w:b/>
                <w:bCs/>
                <w:spacing w:val="0"/>
                <w:sz w:val="24"/>
                <w:lang w:val="ru-RU"/>
              </w:rPr>
              <w:t>: 1057749099132</w:t>
            </w:r>
            <w:r>
              <w:rPr>
                <w:spacing w:val="0"/>
                <w:sz w:val="24"/>
              </w:rPr>
              <w:t xml:space="preserve">, </w:t>
            </w:r>
            <w:r>
              <w:rPr>
                <w:sz w:val="24"/>
              </w:rPr>
              <w:t xml:space="preserve">далее – </w:t>
            </w:r>
            <w:r>
              <w:rPr>
                <w:b/>
                <w:sz w:val="24"/>
              </w:rPr>
              <w:t xml:space="preserve">«ЛИР», </w:t>
            </w:r>
            <w:r>
              <w:rPr>
                <w:sz w:val="24"/>
              </w:rPr>
              <w:t xml:space="preserve">в лице </w:t>
            </w:r>
            <w:r>
              <w:rPr>
                <w:sz w:val="24"/>
                <w:lang w:val="ru-RU"/>
              </w:rPr>
              <w:t>Генерального директора Бережнева Алексея Сергеевича</w:t>
            </w:r>
            <w:r>
              <w:rPr>
                <w:sz w:val="24"/>
              </w:rPr>
              <w:t>, действующего на основании Устава,</w:t>
            </w:r>
          </w:p>
        </w:tc>
      </w:tr>
      <w:tr>
        <w:trPr>
          <w:trHeight w:val="868" w:hRule="atLeast"/>
        </w:trPr>
        <w:tc>
          <w:tcPr>
            <w:tcW w:w="4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sz w:val="24"/>
              </w:rPr>
            </w:pPr>
            <w:r>
              <w:rPr>
                <w:spacing w:val="0"/>
                <w:sz w:val="24"/>
              </w:rPr>
              <w:t>and</w:t>
            </w:r>
          </w:p>
        </w:tc>
        <w:tc>
          <w:tcPr>
            <w:tcW w:w="4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sz w:val="24"/>
              </w:rPr>
            </w:pPr>
            <w:r>
              <w:rPr>
                <w:spacing w:val="0"/>
                <w:sz w:val="24"/>
              </w:rPr>
              <w:t>и</w:t>
            </w:r>
          </w:p>
        </w:tc>
      </w:tr>
      <w:tr>
        <w:trPr>
          <w:trHeight w:val="3542" w:hRule="atLeast"/>
        </w:trPr>
        <w:tc>
          <w:tcPr>
            <w:tcW w:w="4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3074" w:leader="none"/>
                <w:tab w:val="left" w:pos="4229" w:leader="none"/>
              </w:tabs>
              <w:spacing w:lineRule="auto" w:line="276" w:before="49" w:after="0"/>
              <w:ind w:left="105" w:right="137" w:hanging="0"/>
              <w:rPr>
                <w:sz w:val="24"/>
              </w:rPr>
            </w:pPr>
            <w:r>
              <w:rPr>
                <w:rFonts w:cs="Times New Roman" w:ascii="Times New Roman" w:hAnsi="Times New Roman"/>
                <w:b w:val="false"/>
                <w:bCs/>
                <w:i w:val="false"/>
                <w:caps w:val="false"/>
                <w:smallCaps w:val="false"/>
                <w:spacing w:val="0"/>
                <w:sz w:val="24"/>
                <w:szCs w:val="24"/>
                <w:lang w:val="en-US"/>
              </w:rPr>
              <w:t xml:space="preserve">”” </w:t>
            </w:r>
            <w:r>
              <w:rPr>
                <w:rFonts w:cs="Times New Roman" w:ascii="Times New Roman" w:hAnsi="Times New Roman"/>
                <w:b w:val="false"/>
                <w:bCs/>
                <w:i w:val="false"/>
                <w:caps w:val="false"/>
                <w:smallCaps w:val="false"/>
                <w:spacing w:val="0"/>
                <w:sz w:val="24"/>
                <w:szCs w:val="24"/>
                <w:lang w:val="en-US"/>
              </w:rPr>
              <w:t xml:space="preserve">LLC, with registered offices at </w:t>
            </w:r>
            <w:r>
              <w:rPr>
                <w:rFonts w:cs="Times New Roman" w:ascii="Times New Roman" w:hAnsi="Times New Roman"/>
                <w:b w:val="false"/>
                <w:bCs/>
                <w:i w:val="false"/>
                <w:caps w:val="false"/>
                <w:smallCaps w:val="false"/>
                <w:color w:val="000000"/>
                <w:spacing w:val="0"/>
                <w:sz w:val="24"/>
                <w:szCs w:val="24"/>
                <w:lang w:val="en-US"/>
              </w:rPr>
              <w:t>,</w:t>
            </w:r>
            <w:r>
              <w:rPr>
                <w:rFonts w:ascii="Times New Roman" w:hAnsi="Times New Roman"/>
                <w:b/>
                <w:spacing w:val="0"/>
                <w:sz w:val="24"/>
              </w:rPr>
              <w:t xml:space="preserve"> registered with </w:t>
            </w:r>
            <w:r>
              <w:rPr>
                <w:rFonts w:ascii="Times New Roman" w:hAnsi="Times New Roman"/>
                <w:b/>
                <w:spacing w:val="0"/>
                <w:sz w:val="24"/>
                <w:lang w:val="en-US"/>
              </w:rPr>
              <w:t>Russian Federal Tax Service</w:t>
            </w:r>
            <w:r>
              <w:rPr>
                <w:rFonts w:ascii="Times New Roman" w:hAnsi="Times New Roman"/>
                <w:b/>
                <w:spacing w:val="0"/>
                <w:sz w:val="24"/>
              </w:rPr>
              <w:t xml:space="preserve">; </w:t>
            </w:r>
            <w:r>
              <w:rPr>
                <w:rFonts w:ascii="Times New Roman" w:hAnsi="Times New Roman"/>
                <w:b/>
                <w:spacing w:val="0"/>
                <w:sz w:val="24"/>
                <w:lang w:val="en-US"/>
              </w:rPr>
              <w:t xml:space="preserve">Taxpayer ID: </w:t>
            </w:r>
            <w:r>
              <w:rPr>
                <w:rStyle w:val="Style15"/>
                <w:rFonts w:ascii="Times New Roman" w:hAnsi="Times New Roman"/>
                <w:b/>
                <w:bCs/>
                <w:spacing w:val="0"/>
                <w:sz w:val="24"/>
                <w:lang w:val="ru-RU"/>
              </w:rPr>
              <w:br/>
            </w:r>
            <w:r>
              <w:rPr>
                <w:rStyle w:val="Style15"/>
                <w:rFonts w:ascii="Times New Roman" w:hAnsi="Times New Roman"/>
                <w:b/>
                <w:bCs/>
                <w:spacing w:val="0"/>
                <w:sz w:val="24"/>
                <w:lang w:val="en-US"/>
              </w:rPr>
              <w:t xml:space="preserve"> </w:t>
            </w:r>
            <w:r>
              <w:rPr>
                <w:rStyle w:val="Style15"/>
                <w:rFonts w:ascii="Times New Roman" w:hAnsi="Times New Roman"/>
                <w:b w:val="false"/>
                <w:bCs w:val="false"/>
                <w:spacing w:val="0"/>
                <w:sz w:val="24"/>
                <w:lang w:val="en-US"/>
              </w:rPr>
              <w:t xml:space="preserve">Registration number: </w:t>
            </w:r>
            <w:r>
              <w:rPr>
                <w:rFonts w:ascii="Times New Roman" w:hAnsi="Times New Roman"/>
                <w:b/>
                <w:spacing w:val="0"/>
                <w:sz w:val="24"/>
              </w:rPr>
              <w:t xml:space="preserve">  , </w:t>
            </w:r>
            <w:r>
              <w:rPr/>
              <w:t>hereinafter “LIR” represented by</w:t>
            </w:r>
            <w:r>
              <w:rPr>
                <w:lang w:val="en-US"/>
              </w:rPr>
              <w:t xml:space="preserve"> Director General Alexey Berezhnev</w:t>
            </w:r>
            <w:r>
              <w:rPr/>
              <w:t>,  acting on the basis of Articles of Associationhereinafter“End User”, represented by , acting on the basis of Articles of Association</w:t>
            </w:r>
          </w:p>
          <w:p>
            <w:pPr>
              <w:pStyle w:val="TableParagraph"/>
              <w:widowControl w:val="false"/>
              <w:spacing w:before="237" w:after="0"/>
              <w:rPr>
                <w:b/>
                <w:b/>
                <w:sz w:val="24"/>
              </w:rPr>
            </w:pPr>
            <w:r>
              <w:rPr>
                <w:sz w:val="24"/>
              </w:rPr>
              <w:t>together</w:t>
            </w:r>
            <w:r>
              <w:rPr>
                <w:spacing w:val="0"/>
                <w:sz w:val="24"/>
              </w:rPr>
              <w:t xml:space="preserve"> </w:t>
            </w:r>
            <w:r>
              <w:rPr>
                <w:sz w:val="24"/>
              </w:rPr>
              <w:t>hereinafter</w:t>
            </w:r>
            <w:r>
              <w:rPr>
                <w:spacing w:val="0"/>
                <w:sz w:val="24"/>
              </w:rPr>
              <w:t xml:space="preserve"> </w:t>
            </w:r>
            <w:r>
              <w:rPr>
                <w:b/>
                <w:spacing w:val="0"/>
                <w:sz w:val="24"/>
              </w:rPr>
              <w:t>“Parties”,</w:t>
            </w:r>
          </w:p>
        </w:tc>
        <w:tc>
          <w:tcPr>
            <w:tcW w:w="4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32" w:leader="none"/>
                <w:tab w:val="left" w:pos="4335" w:leader="none"/>
              </w:tabs>
              <w:spacing w:lineRule="auto" w:line="276" w:before="49" w:after="0"/>
              <w:ind w:left="105" w:right="124" w:hanging="0"/>
              <w:rPr>
                <w:b/>
                <w:b/>
                <w:sz w:val="24"/>
              </w:rPr>
            </w:pPr>
            <w:r>
              <w:rPr>
                <w:rStyle w:val="Style15"/>
                <w:b/>
                <w:bCs/>
                <w:spacing w:val="0"/>
                <w:sz w:val="24"/>
                <w:lang w:val="ru-RU"/>
              </w:rPr>
              <w:t xml:space="preserve"> </w:t>
            </w:r>
            <w:r>
              <w:rPr>
                <w:rStyle w:val="Style15"/>
                <w:b w:val="false"/>
                <w:bCs/>
                <w:i w:val="false"/>
                <w:caps w:val="false"/>
                <w:smallCaps w:val="false"/>
                <w:color w:val="000000"/>
                <w:spacing w:val="0"/>
                <w:sz w:val="24"/>
                <w:lang w:val="ru-RU"/>
              </w:rPr>
              <w:t xml:space="preserve">ООО </w:t>
            </w:r>
            <w:r>
              <w:rPr>
                <w:rStyle w:val="Style15"/>
                <w:b/>
                <w:bCs/>
                <w:spacing w:val="0"/>
                <w:sz w:val="24"/>
                <w:lang w:val="ru-RU"/>
              </w:rPr>
              <w:t xml:space="preserve"> </w:t>
            </w:r>
            <w:r>
              <w:rPr>
                <w:rStyle w:val="Style15"/>
                <w:b/>
                <w:bCs/>
                <w:i w:val="false"/>
                <w:caps w:val="false"/>
                <w:smallCaps w:val="false"/>
                <w:color w:val="000000"/>
                <w:spacing w:val="0"/>
                <w:sz w:val="24"/>
                <w:lang w:val="ru-RU"/>
              </w:rPr>
              <w:t>юридический адрес: з</w:t>
            </w:r>
            <w:r>
              <w:rPr>
                <w:rStyle w:val="Style15"/>
                <w:b w:val="false"/>
                <w:bCs/>
                <w:i w:val="false"/>
                <w:caps w:val="false"/>
                <w:smallCaps w:val="false"/>
                <w:color w:val="000000"/>
                <w:spacing w:val="0"/>
                <w:sz w:val="24"/>
                <w:lang w:val="ru-RU"/>
              </w:rPr>
              <w:t>арегистрированное</w:t>
            </w:r>
            <w:r>
              <w:rPr>
                <w:rStyle w:val="Style15"/>
                <w:b/>
                <w:bCs/>
                <w:i w:val="false"/>
                <w:caps w:val="false"/>
                <w:smallCaps w:val="false"/>
                <w:color w:val="000000"/>
                <w:spacing w:val="0"/>
                <w:sz w:val="24"/>
                <w:lang w:val="ru-RU"/>
              </w:rPr>
              <w:t xml:space="preserve"> </w:t>
            </w:r>
            <w:r>
              <w:rPr>
                <w:rStyle w:val="Style15"/>
                <w:b/>
                <w:bCs/>
                <w:i w:val="false"/>
                <w:caps w:val="false"/>
                <w:smallCaps w:val="false"/>
                <w:color w:val="000000"/>
                <w:spacing w:val="62"/>
                <w:sz w:val="24"/>
                <w:lang w:val="ru-RU"/>
              </w:rPr>
              <w:t xml:space="preserve">  </w:t>
            </w:r>
            <w:r>
              <w:rPr>
                <w:rStyle w:val="Style15"/>
                <w:b w:val="false"/>
                <w:bCs w:val="false"/>
                <w:spacing w:val="0"/>
                <w:sz w:val="24"/>
                <w:lang w:val="ru-RU"/>
              </w:rPr>
              <w:t>в Федеральной Налоговой Службе Российской Федерации, регистрационный номер ИНН</w:t>
            </w:r>
            <w:r>
              <w:rPr>
                <w:rStyle w:val="Style15"/>
                <w:b/>
                <w:bCs/>
                <w:sz w:val="24"/>
                <w:lang w:val="ru-RU"/>
              </w:rPr>
              <w:t xml:space="preserve"> </w:t>
            </w:r>
            <w:r>
              <w:rPr>
                <w:rStyle w:val="Style15"/>
                <w:b w:val="false"/>
                <w:bCs w:val="false"/>
                <w:spacing w:val="0"/>
                <w:sz w:val="24"/>
                <w:lang w:val="ru-RU"/>
              </w:rPr>
              <w:t>ОГРН</w:t>
            </w:r>
            <w:r>
              <w:rPr>
                <w:rStyle w:val="Style15"/>
                <w:b/>
                <w:bCs/>
                <w:spacing w:val="0"/>
                <w:sz w:val="24"/>
                <w:lang w:val="ru-RU"/>
              </w:rPr>
              <w:t>:</w:t>
            </w:r>
            <w:r>
              <w:rPr>
                <w:sz w:val="24"/>
              </w:rPr>
              <w:t xml:space="preserve">, далее – </w:t>
            </w:r>
            <w:r>
              <w:rPr>
                <w:b/>
                <w:sz w:val="24"/>
              </w:rPr>
              <w:t xml:space="preserve">«Конечный пользователь», </w:t>
            </w:r>
            <w:r>
              <w:rPr>
                <w:sz w:val="24"/>
              </w:rPr>
              <w:t xml:space="preserve">в лице </w:t>
            </w:r>
            <w:r>
              <w:rPr>
                <w:b/>
                <w:sz w:val="24"/>
              </w:rPr>
              <w:t>,</w:t>
            </w:r>
          </w:p>
          <w:p>
            <w:pPr>
              <w:pStyle w:val="TableParagraph"/>
              <w:widowControl w:val="false"/>
              <w:spacing w:before="238" w:after="0"/>
              <w:rPr>
                <w:b/>
                <w:b/>
                <w:sz w:val="24"/>
              </w:rPr>
            </w:pPr>
            <w:r>
              <w:rPr>
                <w:sz w:val="24"/>
              </w:rPr>
              <w:t>вместе</w:t>
            </w:r>
            <w:r>
              <w:rPr>
                <w:spacing w:val="0"/>
                <w:sz w:val="24"/>
              </w:rPr>
              <w:t xml:space="preserve"> </w:t>
            </w:r>
            <w:r>
              <w:rPr>
                <w:sz w:val="24"/>
              </w:rPr>
              <w:t>далее</w:t>
            </w:r>
            <w:r>
              <w:rPr>
                <w:spacing w:val="0"/>
                <w:sz w:val="24"/>
              </w:rPr>
              <w:t xml:space="preserve"> </w:t>
            </w:r>
            <w:r>
              <w:rPr>
                <w:sz w:val="24"/>
              </w:rPr>
              <w:t>именуемые</w:t>
            </w:r>
            <w:r>
              <w:rPr>
                <w:spacing w:val="0"/>
                <w:sz w:val="24"/>
              </w:rPr>
              <w:t xml:space="preserve"> </w:t>
            </w:r>
            <w:r>
              <w:rPr>
                <w:b/>
                <w:spacing w:val="0"/>
                <w:sz w:val="24"/>
              </w:rPr>
              <w:t>«Стороны»,</w:t>
            </w:r>
          </w:p>
        </w:tc>
      </w:tr>
      <w:tr>
        <w:trPr>
          <w:trHeight w:val="1213" w:hRule="atLeast"/>
        </w:trPr>
        <w:tc>
          <w:tcPr>
            <w:tcW w:w="4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b/>
                <w:b/>
                <w:sz w:val="24"/>
              </w:rPr>
            </w:pPr>
            <w:r>
              <w:rPr>
                <w:b/>
                <w:sz w:val="24"/>
              </w:rPr>
              <w:t>Have</w:t>
            </w:r>
            <w:r>
              <w:rPr>
                <w:b/>
                <w:spacing w:val="0"/>
                <w:sz w:val="24"/>
              </w:rPr>
              <w:t xml:space="preserve"> </w:t>
            </w:r>
            <w:r>
              <w:rPr>
                <w:b/>
                <w:sz w:val="24"/>
              </w:rPr>
              <w:t>agreed</w:t>
            </w:r>
            <w:r>
              <w:rPr>
                <w:b/>
                <w:spacing w:val="0"/>
                <w:sz w:val="24"/>
              </w:rPr>
              <w:t xml:space="preserve"> </w:t>
            </w:r>
            <w:r>
              <w:rPr>
                <w:b/>
                <w:sz w:val="24"/>
              </w:rPr>
              <w:t>as</w:t>
            </w:r>
            <w:r>
              <w:rPr>
                <w:b/>
                <w:spacing w:val="0"/>
                <w:sz w:val="24"/>
              </w:rPr>
              <w:t xml:space="preserve"> follows:</w:t>
            </w:r>
          </w:p>
        </w:tc>
        <w:tc>
          <w:tcPr>
            <w:tcW w:w="4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rPr>
                <w:b/>
                <w:b/>
                <w:sz w:val="24"/>
              </w:rPr>
            </w:pPr>
            <w:r>
              <w:rPr>
                <w:b/>
                <w:sz w:val="24"/>
              </w:rPr>
              <w:t>Заключили</w:t>
            </w:r>
            <w:r>
              <w:rPr>
                <w:b/>
                <w:spacing w:val="0"/>
                <w:sz w:val="24"/>
              </w:rPr>
              <w:t xml:space="preserve"> </w:t>
            </w:r>
            <w:r>
              <w:rPr>
                <w:b/>
                <w:sz w:val="24"/>
              </w:rPr>
              <w:t>настоящее</w:t>
            </w:r>
            <w:r>
              <w:rPr>
                <w:b/>
                <w:spacing w:val="0"/>
                <w:sz w:val="24"/>
              </w:rPr>
              <w:t xml:space="preserve"> </w:t>
            </w:r>
            <w:r>
              <w:rPr>
                <w:b/>
                <w:sz w:val="24"/>
              </w:rPr>
              <w:t>Соглашение</w:t>
            </w:r>
            <w:r>
              <w:rPr>
                <w:b/>
                <w:spacing w:val="0"/>
                <w:sz w:val="24"/>
              </w:rPr>
              <w:t xml:space="preserve"> </w:t>
            </w:r>
            <w:r>
              <w:rPr>
                <w:b/>
                <w:sz w:val="24"/>
              </w:rPr>
              <w:t xml:space="preserve">о </w:t>
            </w:r>
            <w:r>
              <w:rPr>
                <w:b/>
                <w:spacing w:val="0"/>
                <w:sz w:val="24"/>
              </w:rPr>
              <w:t>нижеследующем:</w:t>
            </w:r>
          </w:p>
        </w:tc>
      </w:tr>
      <w:tr>
        <w:trPr>
          <w:trHeight w:val="873" w:hRule="atLeast"/>
        </w:trPr>
        <w:tc>
          <w:tcPr>
            <w:tcW w:w="4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b/>
                <w:b/>
                <w:sz w:val="24"/>
              </w:rPr>
            </w:pPr>
            <w:r>
              <w:rPr>
                <w:b/>
                <w:sz w:val="24"/>
              </w:rPr>
              <w:t xml:space="preserve">1. Subject of the </w:t>
            </w:r>
            <w:r>
              <w:rPr>
                <w:b/>
                <w:spacing w:val="0"/>
                <w:sz w:val="24"/>
              </w:rPr>
              <w:t>Agreement</w:t>
            </w:r>
          </w:p>
        </w:tc>
        <w:tc>
          <w:tcPr>
            <w:tcW w:w="4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b/>
                <w:b/>
                <w:sz w:val="24"/>
              </w:rPr>
            </w:pPr>
            <w:r>
              <w:rPr>
                <w:b/>
                <w:sz w:val="24"/>
              </w:rPr>
              <w:t>1.</w:t>
            </w:r>
            <w:r>
              <w:rPr>
                <w:b/>
                <w:spacing w:val="0"/>
                <w:sz w:val="24"/>
              </w:rPr>
              <w:t xml:space="preserve"> </w:t>
            </w:r>
            <w:r>
              <w:rPr>
                <w:b/>
                <w:sz w:val="24"/>
              </w:rPr>
              <w:t xml:space="preserve">Предмет </w:t>
            </w:r>
            <w:r>
              <w:rPr>
                <w:b/>
                <w:spacing w:val="0"/>
                <w:sz w:val="24"/>
              </w:rPr>
              <w:t>Соглашения</w:t>
            </w:r>
          </w:p>
        </w:tc>
      </w:tr>
      <w:tr>
        <w:trPr>
          <w:trHeight w:val="1698" w:hRule="atLeast"/>
        </w:trPr>
        <w:tc>
          <w:tcPr>
            <w:tcW w:w="4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sz w:val="24"/>
              </w:rPr>
            </w:pPr>
            <w:r>
              <w:rPr>
                <w:sz w:val="24"/>
              </w:rPr>
              <w:t>A</w:t>
            </w:r>
            <w:r>
              <w:rPr>
                <w:spacing w:val="0"/>
                <w:sz w:val="24"/>
              </w:rPr>
              <w:t xml:space="preserve"> </w:t>
            </w:r>
            <w:r>
              <w:rPr>
                <w:sz w:val="24"/>
              </w:rPr>
              <w:t>Local</w:t>
            </w:r>
            <w:r>
              <w:rPr>
                <w:spacing w:val="0"/>
                <w:sz w:val="24"/>
              </w:rPr>
              <w:t xml:space="preserve"> </w:t>
            </w:r>
            <w:r>
              <w:rPr>
                <w:sz w:val="24"/>
              </w:rPr>
              <w:t>Internet</w:t>
            </w:r>
            <w:r>
              <w:rPr>
                <w:spacing w:val="0"/>
                <w:sz w:val="24"/>
              </w:rPr>
              <w:t xml:space="preserve"> </w:t>
            </w:r>
            <w:r>
              <w:rPr>
                <w:sz w:val="24"/>
              </w:rPr>
              <w:t>Registry</w:t>
            </w:r>
            <w:r>
              <w:rPr>
                <w:spacing w:val="0"/>
                <w:sz w:val="24"/>
              </w:rPr>
              <w:t xml:space="preserve"> </w:t>
            </w:r>
            <w:r>
              <w:rPr>
                <w:sz w:val="24"/>
              </w:rPr>
              <w:t>(LIR)</w:t>
            </w:r>
            <w:r>
              <w:rPr>
                <w:spacing w:val="0"/>
                <w:sz w:val="24"/>
              </w:rPr>
              <w:t xml:space="preserve"> </w:t>
            </w:r>
            <w:r>
              <w:rPr>
                <w:sz w:val="24"/>
              </w:rPr>
              <w:t>in</w:t>
            </w:r>
            <w:r>
              <w:rPr>
                <w:spacing w:val="0"/>
                <w:sz w:val="24"/>
              </w:rPr>
              <w:t xml:space="preserve"> </w:t>
            </w:r>
            <w:r>
              <w:rPr>
                <w:sz w:val="24"/>
              </w:rPr>
              <w:t>the</w:t>
            </w:r>
            <w:r>
              <w:rPr>
                <w:spacing w:val="0"/>
                <w:sz w:val="24"/>
              </w:rPr>
              <w:t xml:space="preserve"> </w:t>
            </w:r>
            <w:r>
              <w:rPr>
                <w:sz w:val="24"/>
              </w:rPr>
              <w:t>RIPE NCC service region can request Independent</w:t>
            </w:r>
            <w:r>
              <w:rPr>
                <w:spacing w:val="0"/>
                <w:sz w:val="24"/>
              </w:rPr>
              <w:t xml:space="preserve"> </w:t>
            </w:r>
            <w:r>
              <w:rPr>
                <w:sz w:val="24"/>
              </w:rPr>
              <w:t>Internet</w:t>
            </w:r>
            <w:r>
              <w:rPr>
                <w:spacing w:val="0"/>
                <w:sz w:val="24"/>
              </w:rPr>
              <w:t xml:space="preserve"> </w:t>
            </w:r>
            <w:r>
              <w:rPr>
                <w:sz w:val="24"/>
              </w:rPr>
              <w:t>Number</w:t>
            </w:r>
            <w:r>
              <w:rPr>
                <w:spacing w:val="0"/>
                <w:sz w:val="24"/>
              </w:rPr>
              <w:t xml:space="preserve"> </w:t>
            </w:r>
            <w:r>
              <w:rPr>
                <w:sz w:val="24"/>
              </w:rPr>
              <w:t>Resources from the RIPE NCC for End Users for</w:t>
            </w:r>
          </w:p>
          <w:p>
            <w:pPr>
              <w:pStyle w:val="TableParagraph"/>
              <w:widowControl w:val="false"/>
              <w:spacing w:lineRule="exact" w:line="275" w:before="0" w:after="0"/>
              <w:rPr>
                <w:sz w:val="24"/>
              </w:rPr>
            </w:pPr>
            <w:r>
              <w:rPr>
                <w:sz w:val="24"/>
              </w:rPr>
              <w:t>internal</w:t>
            </w:r>
            <w:r>
              <w:rPr>
                <w:spacing w:val="0"/>
                <w:sz w:val="24"/>
              </w:rPr>
              <w:t xml:space="preserve"> </w:t>
            </w:r>
            <w:r>
              <w:rPr>
                <w:sz w:val="24"/>
              </w:rPr>
              <w:t>use</w:t>
            </w:r>
            <w:r>
              <w:rPr>
                <w:spacing w:val="0"/>
                <w:sz w:val="24"/>
              </w:rPr>
              <w:t xml:space="preserve"> </w:t>
            </w:r>
            <w:r>
              <w:rPr>
                <w:sz w:val="24"/>
              </w:rPr>
              <w:t>within</w:t>
            </w:r>
            <w:r>
              <w:rPr>
                <w:spacing w:val="0"/>
                <w:sz w:val="24"/>
              </w:rPr>
              <w:t xml:space="preserve"> </w:t>
            </w:r>
            <w:r>
              <w:rPr>
                <w:sz w:val="24"/>
              </w:rPr>
              <w:t>its</w:t>
            </w:r>
            <w:r>
              <w:rPr>
                <w:spacing w:val="0"/>
                <w:sz w:val="24"/>
              </w:rPr>
              <w:t xml:space="preserve"> </w:t>
            </w:r>
            <w:r>
              <w:rPr>
                <w:sz w:val="24"/>
              </w:rPr>
              <w:t>own</w:t>
            </w:r>
            <w:r>
              <w:rPr>
                <w:spacing w:val="0"/>
                <w:sz w:val="24"/>
              </w:rPr>
              <w:t xml:space="preserve"> </w:t>
            </w:r>
            <w:r>
              <w:rPr>
                <w:sz w:val="24"/>
              </w:rPr>
              <w:t>networks</w:t>
            </w:r>
            <w:r>
              <w:rPr>
                <w:spacing w:val="0"/>
                <w:sz w:val="24"/>
              </w:rPr>
              <w:t xml:space="preserve"> in</w:t>
            </w:r>
          </w:p>
        </w:tc>
        <w:tc>
          <w:tcPr>
            <w:tcW w:w="48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rPr>
                <w:sz w:val="24"/>
              </w:rPr>
            </w:pPr>
            <w:r>
              <w:rPr>
                <w:sz w:val="24"/>
              </w:rPr>
              <w:t>Локальный Интернет-реестр номерных ресурсов</w:t>
            </w:r>
            <w:r>
              <w:rPr>
                <w:spacing w:val="0"/>
                <w:sz w:val="24"/>
              </w:rPr>
              <w:t xml:space="preserve"> </w:t>
            </w:r>
            <w:r>
              <w:rPr>
                <w:sz w:val="24"/>
              </w:rPr>
              <w:t>Интернета</w:t>
            </w:r>
            <w:r>
              <w:rPr>
                <w:spacing w:val="0"/>
                <w:sz w:val="24"/>
              </w:rPr>
              <w:t xml:space="preserve"> </w:t>
            </w:r>
            <w:r>
              <w:rPr>
                <w:sz w:val="24"/>
              </w:rPr>
              <w:t>(далее:</w:t>
            </w:r>
            <w:r>
              <w:rPr>
                <w:spacing w:val="0"/>
                <w:sz w:val="24"/>
              </w:rPr>
              <w:t xml:space="preserve"> </w:t>
            </w:r>
            <w:r>
              <w:rPr>
                <w:sz w:val="24"/>
              </w:rPr>
              <w:t>LIR)</w:t>
            </w:r>
            <w:r>
              <w:rPr>
                <w:spacing w:val="0"/>
                <w:sz w:val="24"/>
              </w:rPr>
              <w:t xml:space="preserve"> </w:t>
            </w:r>
            <w:r>
              <w:rPr>
                <w:sz w:val="24"/>
              </w:rPr>
              <w:t>в</w:t>
            </w:r>
            <w:r>
              <w:rPr>
                <w:spacing w:val="0"/>
                <w:sz w:val="24"/>
              </w:rPr>
              <w:t xml:space="preserve"> </w:t>
            </w:r>
            <w:r>
              <w:rPr>
                <w:sz w:val="24"/>
              </w:rPr>
              <w:t>регионе, обслуживаемом организацией RIPE NCC, может запросить независимые номерные</w:t>
            </w:r>
          </w:p>
          <w:p>
            <w:pPr>
              <w:pStyle w:val="TableParagraph"/>
              <w:widowControl w:val="false"/>
              <w:spacing w:lineRule="exact" w:line="275" w:before="0" w:after="0"/>
              <w:rPr>
                <w:sz w:val="24"/>
              </w:rPr>
            </w:pPr>
            <w:r>
              <w:rPr>
                <w:sz w:val="24"/>
              </w:rPr>
              <w:t>ресурсы в Интернете у RIPE NCC</w:t>
            </w:r>
            <w:r>
              <w:rPr>
                <w:spacing w:val="0"/>
                <w:sz w:val="24"/>
              </w:rPr>
              <w:t xml:space="preserve"> для</w:t>
            </w:r>
          </w:p>
        </w:tc>
      </w:tr>
    </w:tbl>
    <w:p>
      <w:pPr>
        <w:pStyle w:val="Normal"/>
        <w:rPr/>
      </w:pPr>
      <w:r>
        <w:rPr/>
      </w: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5" w:type="dxa"/>
        </w:tblCellMar>
        <w:tblLook w:val="01e0"/>
      </w:tblPr>
      <w:tblGrid>
        <w:gridCol w:w="4439"/>
        <w:gridCol w:w="4819"/>
      </w:tblGrid>
      <w:tr>
        <w:trPr>
          <w:trHeight w:val="2279"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sz w:val="24"/>
              </w:rPr>
            </w:pPr>
            <w:r>
              <w:rPr>
                <w:sz w:val="24"/>
              </w:rPr>
              <w:t>accordance with the applicable RIPE policies for assignment of Independent Internet</w:t>
            </w:r>
            <w:r>
              <w:rPr>
                <w:spacing w:val="0"/>
                <w:sz w:val="24"/>
              </w:rPr>
              <w:t xml:space="preserve"> </w:t>
            </w:r>
            <w:r>
              <w:rPr>
                <w:sz w:val="24"/>
              </w:rPr>
              <w:t>Number</w:t>
            </w:r>
            <w:r>
              <w:rPr>
                <w:spacing w:val="0"/>
                <w:sz w:val="24"/>
              </w:rPr>
              <w:t xml:space="preserve"> </w:t>
            </w:r>
            <w:r>
              <w:rPr>
                <w:sz w:val="24"/>
              </w:rPr>
              <w:t>Resources</w:t>
            </w:r>
            <w:r>
              <w:rPr>
                <w:spacing w:val="0"/>
                <w:sz w:val="24"/>
              </w:rPr>
              <w:t xml:space="preserve"> </w:t>
            </w:r>
            <w:r>
              <w:rPr>
                <w:sz w:val="24"/>
              </w:rPr>
              <w:t>to</w:t>
            </w:r>
            <w:r>
              <w:rPr>
                <w:spacing w:val="0"/>
                <w:sz w:val="24"/>
              </w:rPr>
              <w:t xml:space="preserve"> </w:t>
            </w:r>
            <w:r>
              <w:rPr>
                <w:sz w:val="24"/>
              </w:rPr>
              <w:t>End</w:t>
            </w:r>
            <w:r>
              <w:rPr>
                <w:spacing w:val="0"/>
                <w:sz w:val="24"/>
              </w:rPr>
              <w:t xml:space="preserve"> </w:t>
            </w:r>
            <w:r>
              <w:rPr>
                <w:sz w:val="24"/>
              </w:rPr>
              <w:t xml:space="preserve">Users </w:t>
            </w:r>
            <w:r>
              <w:rPr>
                <w:spacing w:val="0"/>
                <w:sz w:val="24"/>
              </w:rPr>
              <w:t>(</w:t>
            </w:r>
            <w:r>
              <w:rPr>
                <w:color w:val="0000FF"/>
                <w:spacing w:val="0"/>
                <w:sz w:val="24"/>
              </w:rPr>
              <w:t>http://ww.ripe.net</w:t>
            </w:r>
            <w:r>
              <w:rPr>
                <w:spacing w:val="0"/>
                <w:sz w:val="24"/>
              </w:rPr>
              <w: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sz w:val="24"/>
              </w:rPr>
            </w:pPr>
            <w:r>
              <w:rPr>
                <w:sz w:val="24"/>
              </w:rPr>
              <w:t>Конечных пользователей для внутреннего использования внутри собственной сети в соответствии</w:t>
            </w:r>
            <w:r>
              <w:rPr>
                <w:spacing w:val="0"/>
                <w:sz w:val="24"/>
              </w:rPr>
              <w:t xml:space="preserve"> </w:t>
            </w:r>
            <w:r>
              <w:rPr>
                <w:sz w:val="24"/>
              </w:rPr>
              <w:t>с</w:t>
            </w:r>
            <w:r>
              <w:rPr>
                <w:spacing w:val="0"/>
                <w:sz w:val="24"/>
              </w:rPr>
              <w:t xml:space="preserve"> </w:t>
            </w:r>
            <w:r>
              <w:rPr>
                <w:sz w:val="24"/>
              </w:rPr>
              <w:t>правилами</w:t>
            </w:r>
            <w:r>
              <w:rPr>
                <w:spacing w:val="0"/>
                <w:sz w:val="24"/>
              </w:rPr>
              <w:t xml:space="preserve"> </w:t>
            </w:r>
            <w:r>
              <w:rPr>
                <w:sz w:val="24"/>
              </w:rPr>
              <w:t>RIPE</w:t>
            </w:r>
            <w:r>
              <w:rPr>
                <w:spacing w:val="0"/>
                <w:sz w:val="24"/>
              </w:rPr>
              <w:t xml:space="preserve"> </w:t>
            </w:r>
            <w:r>
              <w:rPr>
                <w:sz w:val="24"/>
              </w:rPr>
              <w:t>о</w:t>
            </w:r>
            <w:r>
              <w:rPr>
                <w:spacing w:val="0"/>
                <w:sz w:val="24"/>
              </w:rPr>
              <w:t xml:space="preserve"> </w:t>
            </w:r>
            <w:r>
              <w:rPr>
                <w:sz w:val="24"/>
              </w:rPr>
              <w:t xml:space="preserve">выделении независимых номерных ресурсов в Интернете Конечным пользователям </w:t>
            </w:r>
            <w:r>
              <w:rPr>
                <w:spacing w:val="0"/>
                <w:sz w:val="24"/>
              </w:rPr>
              <w:t>(</w:t>
            </w:r>
            <w:r>
              <w:rPr>
                <w:color w:val="0000FF"/>
                <w:spacing w:val="0"/>
                <w:sz w:val="24"/>
              </w:rPr>
              <w:t>http://ww.ripe.net</w:t>
            </w:r>
            <w:r>
              <w:rPr>
                <w:spacing w:val="0"/>
                <w:sz w:val="24"/>
              </w:rPr>
              <w:t>).</w:t>
            </w:r>
          </w:p>
        </w:tc>
      </w:tr>
      <w:tr>
        <w:trPr>
          <w:trHeight w:val="296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sz w:val="24"/>
              </w:rPr>
            </w:pPr>
            <w:r>
              <w:rPr>
                <w:sz w:val="24"/>
              </w:rPr>
              <w:t>This Agreement defines the conditions under which the LIR will request the Independent Internet Number Resource assignment</w:t>
            </w:r>
            <w:r>
              <w:rPr>
                <w:spacing w:val="0"/>
                <w:sz w:val="24"/>
              </w:rPr>
              <w:t xml:space="preserve"> </w:t>
            </w:r>
            <w:r>
              <w:rPr>
                <w:sz w:val="24"/>
              </w:rPr>
              <w:t>from</w:t>
            </w:r>
            <w:r>
              <w:rPr>
                <w:spacing w:val="0"/>
                <w:sz w:val="24"/>
              </w:rPr>
              <w:t xml:space="preserve"> </w:t>
            </w:r>
            <w:r>
              <w:rPr>
                <w:sz w:val="24"/>
              </w:rPr>
              <w:t>the</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for</w:t>
            </w:r>
            <w:r>
              <w:rPr>
                <w:spacing w:val="0"/>
                <w:sz w:val="24"/>
              </w:rPr>
              <w:t xml:space="preserve"> </w:t>
            </w:r>
            <w:r>
              <w:rPr>
                <w:sz w:val="24"/>
              </w:rPr>
              <w:t>the</w:t>
            </w:r>
            <w:r>
              <w:rPr>
                <w:spacing w:val="0"/>
                <w:sz w:val="24"/>
              </w:rPr>
              <w:t xml:space="preserve"> </w:t>
            </w:r>
            <w:r>
              <w:rPr>
                <w:sz w:val="24"/>
              </w:rPr>
              <w:t>End User and will maintain such assignment during the term of the 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92" w:hanging="0"/>
              <w:rPr>
                <w:sz w:val="24"/>
              </w:rPr>
            </w:pPr>
            <w:r>
              <w:rPr>
                <w:sz w:val="24"/>
              </w:rPr>
              <w:t>Настоящее Соглашение определяет условия, на которых LIR будет подавать заявки на выделение независимых номерных</w:t>
            </w:r>
            <w:r>
              <w:rPr>
                <w:spacing w:val="0"/>
                <w:sz w:val="24"/>
              </w:rPr>
              <w:t xml:space="preserve"> </w:t>
            </w:r>
            <w:r>
              <w:rPr>
                <w:sz w:val="24"/>
              </w:rPr>
              <w:t>ресурсов</w:t>
            </w:r>
            <w:r>
              <w:rPr>
                <w:spacing w:val="0"/>
                <w:sz w:val="24"/>
              </w:rPr>
              <w:t xml:space="preserve"> </w:t>
            </w:r>
            <w:r>
              <w:rPr>
                <w:sz w:val="24"/>
              </w:rPr>
              <w:t>Интернета</w:t>
            </w:r>
            <w:r>
              <w:rPr>
                <w:spacing w:val="0"/>
                <w:sz w:val="24"/>
              </w:rPr>
              <w:t xml:space="preserve"> </w:t>
            </w:r>
            <w:r>
              <w:rPr>
                <w:sz w:val="24"/>
              </w:rPr>
              <w:t>в</w:t>
            </w:r>
            <w:r>
              <w:rPr>
                <w:spacing w:val="0"/>
                <w:sz w:val="24"/>
              </w:rPr>
              <w:t xml:space="preserve"> </w:t>
            </w:r>
            <w:r>
              <w:rPr>
                <w:sz w:val="24"/>
              </w:rPr>
              <w:t>адрес</w:t>
            </w:r>
            <w:r>
              <w:rPr>
                <w:spacing w:val="0"/>
                <w:sz w:val="24"/>
              </w:rPr>
              <w:t xml:space="preserve"> </w:t>
            </w:r>
            <w:r>
              <w:rPr>
                <w:sz w:val="24"/>
              </w:rPr>
              <w:t xml:space="preserve">RIPE NCC для Конечного пользователя и будет поддерживать выделенные ресурсы в течение всего срока действия настоящего </w:t>
            </w:r>
            <w:r>
              <w:rPr>
                <w:spacing w:val="0"/>
                <w:sz w:val="24"/>
              </w:rPr>
              <w:t>Соглашения.</w:t>
            </w:r>
          </w:p>
        </w:tc>
      </w:tr>
      <w:tr>
        <w:trPr>
          <w:trHeight w:val="5923"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16" w:hanging="0"/>
              <w:rPr>
                <w:sz w:val="24"/>
              </w:rPr>
            </w:pPr>
            <w:r>
              <w:rPr>
                <w:sz w:val="24"/>
              </w:rPr>
              <w:t>Upon receipt of the application for this Agreement,</w:t>
            </w:r>
            <w:r>
              <w:rPr>
                <w:spacing w:val="0"/>
                <w:sz w:val="24"/>
              </w:rPr>
              <w:t xml:space="preserve"> </w:t>
            </w:r>
            <w:r>
              <w:rPr>
                <w:sz w:val="24"/>
              </w:rPr>
              <w:t>the</w:t>
            </w:r>
            <w:r>
              <w:rPr>
                <w:spacing w:val="0"/>
                <w:sz w:val="24"/>
              </w:rPr>
              <w:t xml:space="preserve"> </w:t>
            </w:r>
            <w:r>
              <w:rPr>
                <w:sz w:val="24"/>
              </w:rPr>
              <w:t>LIR</w:t>
            </w:r>
            <w:r>
              <w:rPr>
                <w:spacing w:val="0"/>
                <w:sz w:val="24"/>
              </w:rPr>
              <w:t xml:space="preserve"> </w:t>
            </w:r>
            <w:r>
              <w:rPr>
                <w:sz w:val="24"/>
              </w:rPr>
              <w:t>shall</w:t>
            </w:r>
            <w:r>
              <w:rPr>
                <w:spacing w:val="0"/>
                <w:sz w:val="24"/>
              </w:rPr>
              <w:t xml:space="preserve"> </w:t>
            </w:r>
            <w:r>
              <w:rPr>
                <w:sz w:val="24"/>
              </w:rPr>
              <w:t>send</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 two copies of the Agreement, duly signed by an authorised representative of the LIR. The End User shall return a signed copy of this Agreement as well as a copy of an extract from the Commercial Trade Register or an equivalent document proving the registration of the End User's business with the national authorities. If the End User's business has not been incorporated and has not been registered in the Commercial Trade Register, the End User shall include a photocopy of a valid identity card.</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16" w:hanging="0"/>
              <w:rPr>
                <w:sz w:val="24"/>
              </w:rPr>
            </w:pPr>
            <w:r>
              <w:rPr>
                <w:sz w:val="24"/>
              </w:rPr>
              <w:t>После получения заявки на заключение настоящего Соглашения, LIR должен направить Конечному пользователю два экземпляра Соглашения, подписанного уполномоченным представителем LIR-а. Конечный пользователь обязан вернуть подписанный экземпляр Соглашения, а также</w:t>
            </w:r>
            <w:r>
              <w:rPr>
                <w:spacing w:val="0"/>
                <w:sz w:val="24"/>
              </w:rPr>
              <w:t xml:space="preserve"> </w:t>
            </w:r>
            <w:r>
              <w:rPr>
                <w:sz w:val="24"/>
              </w:rPr>
              <w:t>выписку</w:t>
            </w:r>
            <w:r>
              <w:rPr>
                <w:spacing w:val="0"/>
                <w:sz w:val="24"/>
              </w:rPr>
              <w:t xml:space="preserve"> </w:t>
            </w:r>
            <w:r>
              <w:rPr>
                <w:sz w:val="24"/>
              </w:rPr>
              <w:t>из</w:t>
            </w:r>
            <w:r>
              <w:rPr>
                <w:spacing w:val="0"/>
                <w:sz w:val="24"/>
              </w:rPr>
              <w:t xml:space="preserve"> </w:t>
            </w:r>
            <w:r>
              <w:rPr>
                <w:sz w:val="24"/>
              </w:rPr>
              <w:t>Единого</w:t>
            </w:r>
            <w:r>
              <w:rPr>
                <w:spacing w:val="0"/>
                <w:sz w:val="24"/>
              </w:rPr>
              <w:t xml:space="preserve"> </w:t>
            </w:r>
            <w:r>
              <w:rPr>
                <w:sz w:val="24"/>
              </w:rPr>
              <w:t>государственного реестра юридических лиц или другой документ, подтверждающий регистрацию Конечного пользователя государственными органами. Если Конечный пользователь не является юридическим лицом и не зарегистрирован</w:t>
            </w:r>
            <w:r>
              <w:rPr>
                <w:spacing w:val="0"/>
                <w:sz w:val="24"/>
              </w:rPr>
              <w:t xml:space="preserve"> </w:t>
            </w:r>
            <w:r>
              <w:rPr>
                <w:sz w:val="24"/>
              </w:rPr>
              <w:t>в</w:t>
            </w:r>
            <w:r>
              <w:rPr>
                <w:spacing w:val="0"/>
                <w:sz w:val="24"/>
              </w:rPr>
              <w:t xml:space="preserve"> </w:t>
            </w:r>
            <w:r>
              <w:rPr>
                <w:sz w:val="24"/>
              </w:rPr>
              <w:t>Едином</w:t>
            </w:r>
            <w:r>
              <w:rPr>
                <w:spacing w:val="0"/>
                <w:sz w:val="24"/>
              </w:rPr>
              <w:t xml:space="preserve"> </w:t>
            </w:r>
            <w:r>
              <w:rPr>
                <w:sz w:val="24"/>
              </w:rPr>
              <w:t>государственном реестре юридических лиц, Конечный пользователь должен представить копию документа, удостоверяющего личность.</w:t>
            </w:r>
          </w:p>
        </w:tc>
      </w:tr>
      <w:tr>
        <w:trPr>
          <w:trHeight w:val="116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167" w:right="0" w:hanging="0"/>
              <w:rPr>
                <w:b/>
                <w:b/>
                <w:sz w:val="24"/>
              </w:rPr>
            </w:pPr>
            <w:r>
              <w:rPr>
                <w:b/>
                <w:sz w:val="24"/>
              </w:rPr>
              <w:t>Article</w:t>
            </w:r>
            <w:r>
              <w:rPr>
                <w:b/>
                <w:spacing w:val="0"/>
                <w:sz w:val="24"/>
              </w:rPr>
              <w:t xml:space="preserve"> </w:t>
            </w:r>
            <w:r>
              <w:rPr>
                <w:b/>
                <w:sz w:val="24"/>
              </w:rPr>
              <w:t xml:space="preserve">2 - </w:t>
            </w:r>
            <w:r>
              <w:rPr>
                <w:b/>
                <w:spacing w:val="0"/>
                <w:sz w:val="24"/>
              </w:rPr>
              <w:t>Definitions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633" w:right="0" w:hanging="0"/>
              <w:rPr>
                <w:b/>
                <w:b/>
                <w:sz w:val="24"/>
              </w:rPr>
            </w:pPr>
            <w:r>
              <w:rPr>
                <w:b/>
                <w:sz w:val="24"/>
              </w:rPr>
              <w:t>Статья</w:t>
            </w:r>
            <w:r>
              <w:rPr>
                <w:b/>
                <w:spacing w:val="0"/>
                <w:sz w:val="24"/>
              </w:rPr>
              <w:t xml:space="preserve"> </w:t>
            </w:r>
            <w:r>
              <w:rPr>
                <w:b/>
                <w:sz w:val="24"/>
              </w:rPr>
              <w:t>2</w:t>
            </w:r>
            <w:r>
              <w:rPr>
                <w:b/>
                <w:spacing w:val="0"/>
                <w:sz w:val="24"/>
              </w:rPr>
              <w:t xml:space="preserve"> </w:t>
            </w:r>
            <w:r>
              <w:rPr>
                <w:b/>
                <w:sz w:val="24"/>
              </w:rPr>
              <w:t>- Понятия</w:t>
            </w:r>
            <w:r>
              <w:rPr>
                <w:b/>
                <w:spacing w:val="0"/>
                <w:sz w:val="24"/>
              </w:rPr>
              <w:t xml:space="preserve"> </w:t>
            </w:r>
            <w:r>
              <w:rPr>
                <w:b/>
                <w:sz w:val="24"/>
              </w:rPr>
              <w:t xml:space="preserve">и </w:t>
            </w:r>
            <w:r>
              <w:rPr>
                <w:b/>
                <w:spacing w:val="0"/>
                <w:sz w:val="24"/>
              </w:rPr>
              <w:t>определения</w:t>
            </w:r>
          </w:p>
        </w:tc>
      </w:tr>
      <w:tr>
        <w:trPr>
          <w:trHeight w:val="68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pPr>
            <w:r>
              <w:rPr>
                <w:b/>
                <w:sz w:val="24"/>
              </w:rPr>
              <w:t>Agreement:</w:t>
            </w:r>
            <w:r>
              <w:rPr>
                <w:b/>
                <w:spacing w:val="0"/>
                <w:sz w:val="24"/>
              </w:rPr>
              <w:t xml:space="preserve"> </w:t>
            </w:r>
            <w:r>
              <w:rPr>
                <w:sz w:val="24"/>
              </w:rPr>
              <w:t>this</w:t>
            </w:r>
            <w:r>
              <w:rPr>
                <w:spacing w:val="0"/>
                <w:sz w:val="24"/>
              </w:rPr>
              <w:t xml:space="preserve"> </w:t>
            </w:r>
            <w:r>
              <w:rPr>
                <w:sz w:val="24"/>
              </w:rPr>
              <w:t>Independent</w:t>
            </w:r>
            <w:r>
              <w:rPr>
                <w:spacing w:val="0"/>
                <w:sz w:val="24"/>
              </w:rPr>
              <w:t xml:space="preserve"> Assignment </w:t>
            </w:r>
            <w:r>
              <w:rPr>
                <w:spacing w:val="0"/>
                <w:sz w:val="24"/>
                <w:lang w:val="en-US"/>
              </w:rPr>
              <w:t>and Autonomous System Maintenance 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exact" w:line="340" w:before="0" w:after="0"/>
              <w:ind w:left="105" w:right="124" w:hanging="0"/>
              <w:rPr>
                <w:sz w:val="24"/>
              </w:rPr>
            </w:pPr>
            <w:r>
              <w:rPr>
                <w:b/>
                <w:sz w:val="24"/>
              </w:rPr>
              <w:t>Соглашение:</w:t>
            </w:r>
            <w:r>
              <w:rPr>
                <w:b/>
                <w:spacing w:val="0"/>
                <w:sz w:val="24"/>
              </w:rPr>
              <w:t xml:space="preserve"> </w:t>
            </w:r>
            <w:r>
              <w:rPr>
                <w:sz w:val="24"/>
              </w:rPr>
              <w:t>настоящее</w:t>
            </w:r>
            <w:r>
              <w:rPr>
                <w:spacing w:val="0"/>
                <w:sz w:val="24"/>
              </w:rPr>
              <w:t xml:space="preserve"> </w:t>
            </w:r>
            <w:r>
              <w:rPr>
                <w:sz w:val="24"/>
              </w:rPr>
              <w:t>Соглашение</w:t>
            </w:r>
            <w:r>
              <w:rPr>
                <w:spacing w:val="0"/>
                <w:sz w:val="24"/>
              </w:rPr>
              <w:t xml:space="preserve"> </w:t>
            </w:r>
            <w:r>
              <w:rPr>
                <w:sz w:val="24"/>
              </w:rPr>
              <w:t xml:space="preserve">о </w:t>
            </w:r>
            <w:r>
              <w:rPr>
                <w:spacing w:val="0"/>
                <w:sz w:val="24"/>
              </w:rPr>
              <w:t>поддержке номерных ресурсов в Интернете и автономных систем.</w:t>
            </w:r>
          </w:p>
        </w:tc>
      </w:tr>
    </w:tbl>
    <w:p>
      <w:pPr>
        <w:pStyle w:val="Normal"/>
        <w:rPr>
          <w:rFonts w:ascii="Times New Roman" w:hAnsi="Times New Roman"/>
          <w:sz w:val="2"/>
        </w:rPr>
      </w:pPr>
      <w:r>
        <w:rPr>
          <w:rFonts w:ascii="Times New Roman" w:hAnsi="Times New Roman"/>
          <w:sz w:val="2"/>
        </w:rPr>
      </w:r>
    </w:p>
    <w:p>
      <w:pPr>
        <w:pStyle w:val="Normal"/>
        <w:rPr/>
      </w:pPr>
      <w:r>
        <w:rPr/>
      </w:r>
    </w:p>
    <w:p>
      <w:pPr>
        <w:pStyle w:val="Normal"/>
        <w:rPr/>
      </w:pPr>
      <w:r>
        <w:rPr/>
      </w:r>
    </w:p>
    <w:p>
      <w:pPr>
        <w:sectPr>
          <w:type w:val="continuous"/>
          <w:pgSz w:w="11906" w:h="16838"/>
          <w:pgMar w:left="840" w:right="1580" w:header="0" w:top="1420" w:footer="0" w:bottom="280" w:gutter="0"/>
          <w:formProt w:val="false"/>
          <w:textDirection w:val="lrTb"/>
          <w:docGrid w:type="default" w:linePitch="240" w:charSpace="0"/>
        </w:sectPr>
      </w:pPr>
    </w:p>
    <w:tbl>
      <w:tblPr>
        <w:tblW w:w="9259" w:type="dxa"/>
        <w:jc w:val="left"/>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5" w:type="dxa"/>
        </w:tblCellMar>
        <w:tblLook w:val="01e0"/>
      </w:tblPr>
      <w:tblGrid>
        <w:gridCol w:w="4439"/>
        <w:gridCol w:w="4819"/>
      </w:tblGrid>
      <w:tr>
        <w:trPr>
          <w:trHeight w:val="1475"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bidi w:val="0"/>
              <w:spacing w:lineRule="auto" w:line="276" w:before="45" w:after="0"/>
              <w:ind w:left="113" w:right="113" w:hanging="0"/>
              <w:jc w:val="left"/>
              <w:rPr>
                <w:spacing w:val="0"/>
                <w:sz w:val="24"/>
              </w:rPr>
            </w:pPr>
            <w:r>
              <w:rPr>
                <w:b/>
                <w:sz w:val="24"/>
              </w:rPr>
              <w:t xml:space="preserve">Administration Fee: </w:t>
            </w:r>
            <w:r>
              <w:rPr>
                <w:sz w:val="24"/>
              </w:rPr>
              <w:t>fee to be paid by the End User to the LIR for the administrative</w:t>
            </w:r>
            <w:r>
              <w:rPr>
                <w:spacing w:val="0"/>
                <w:sz w:val="24"/>
              </w:rPr>
              <w:t xml:space="preserve"> </w:t>
            </w:r>
            <w:r>
              <w:rPr>
                <w:sz w:val="24"/>
              </w:rPr>
              <w:t>costs</w:t>
            </w:r>
            <w:r>
              <w:rPr>
                <w:spacing w:val="0"/>
                <w:sz w:val="24"/>
              </w:rPr>
              <w:t xml:space="preserve"> </w:t>
            </w:r>
            <w:r>
              <w:rPr>
                <w:sz w:val="24"/>
              </w:rPr>
              <w:t>of</w:t>
            </w:r>
            <w:r>
              <w:rPr>
                <w:spacing w:val="0"/>
                <w:sz w:val="24"/>
              </w:rPr>
              <w:t xml:space="preserve"> </w:t>
            </w:r>
            <w:r>
              <w:rPr>
                <w:sz w:val="24"/>
              </w:rPr>
              <w:t>this</w:t>
            </w:r>
            <w:r>
              <w:rPr>
                <w:spacing w:val="0"/>
                <w:sz w:val="24"/>
              </w:rPr>
              <w:t xml:space="preserve"> </w:t>
            </w:r>
            <w:r>
              <w:rPr>
                <w:sz w:val="24"/>
              </w:rPr>
              <w:t>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b/>
                <w:sz w:val="24"/>
              </w:rPr>
              <w:t xml:space="preserve">Административный сбор: </w:t>
            </w:r>
            <w:r>
              <w:rPr>
                <w:sz w:val="24"/>
              </w:rPr>
              <w:t>сбор к уплате Конечным пользователем на счет LIR-а за административные</w:t>
            </w:r>
            <w:r>
              <w:rPr>
                <w:spacing w:val="0"/>
                <w:sz w:val="24"/>
              </w:rPr>
              <w:t xml:space="preserve"> </w:t>
            </w:r>
            <w:r>
              <w:rPr>
                <w:sz w:val="24"/>
              </w:rPr>
              <w:t>расходы</w:t>
            </w:r>
            <w:r>
              <w:rPr>
                <w:spacing w:val="0"/>
                <w:sz w:val="24"/>
              </w:rPr>
              <w:t xml:space="preserve"> </w:t>
            </w:r>
            <w:r>
              <w:rPr>
                <w:sz w:val="24"/>
              </w:rPr>
              <w:t>по</w:t>
            </w:r>
            <w:r>
              <w:rPr>
                <w:spacing w:val="0"/>
                <w:sz w:val="24"/>
              </w:rPr>
              <w:t xml:space="preserve"> </w:t>
            </w:r>
            <w:r>
              <w:rPr>
                <w:sz w:val="24"/>
              </w:rPr>
              <w:t>Соглашению</w:t>
            </w:r>
          </w:p>
        </w:tc>
      </w:tr>
      <w:tr>
        <w:trPr>
          <w:trHeight w:val="258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72" w:hanging="0"/>
              <w:rPr>
                <w:sz w:val="24"/>
                <w:szCs w:val="24"/>
              </w:rPr>
            </w:pPr>
            <w:r>
              <w:rPr>
                <w:b/>
                <w:bCs/>
                <w:sz w:val="24"/>
                <w:szCs w:val="24"/>
              </w:rPr>
              <w:t>AS</w:t>
            </w:r>
            <w:r>
              <w:rPr>
                <w:sz w:val="24"/>
                <w:szCs w:val="24"/>
              </w:rPr>
              <w:t xml:space="preserve"> - group of routers owned and operated by a single entity or organization that share a common routing policy. ASes are used to organize and manage traffic flow on the Internet.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0" w:right="192" w:hanging="0"/>
              <w:rPr>
                <w:sz w:val="24"/>
                <w:szCs w:val="24"/>
              </w:rPr>
            </w:pPr>
            <w:r>
              <w:rPr>
                <w:sz w:val="24"/>
                <w:szCs w:val="24"/>
              </w:rPr>
              <w:t>Автономная система (</w:t>
            </w:r>
            <w:r>
              <w:rPr>
                <w:b/>
                <w:bCs/>
                <w:sz w:val="24"/>
                <w:szCs w:val="24"/>
              </w:rPr>
              <w:t>AS</w:t>
            </w:r>
            <w:r>
              <w:rPr>
                <w:sz w:val="24"/>
                <w:szCs w:val="24"/>
              </w:rPr>
              <w:t>) — это группа маршрутизаторов, принадлежащих одному и тому же владельцу или организации, использующих общую политику маршрутизации. AS-ы используются для организации и управления потоком трафика в Интернете.</w:t>
            </w:r>
          </w:p>
        </w:tc>
      </w:tr>
      <w:tr>
        <w:trPr>
          <w:trHeight w:val="229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72" w:hanging="0"/>
              <w:rPr/>
            </w:pPr>
            <w:r>
              <w:rPr>
                <w:b/>
                <w:bCs/>
                <w:spacing w:val="0"/>
                <w:sz w:val="24"/>
              </w:rPr>
              <w:t>ASN</w:t>
            </w:r>
            <w:r>
              <w:rPr>
                <w:spacing w:val="0"/>
                <w:sz w:val="24"/>
              </w:rPr>
              <w:t xml:space="preserve"> - autonomous system number. An ASN is a unique identifier that is assigned to each autonomous system (AS) by a regional internet registry (RIR)</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92" w:hanging="0"/>
              <w:rPr/>
            </w:pPr>
            <w:r>
              <w:rPr>
                <w:b/>
                <w:bCs/>
                <w:sz w:val="24"/>
              </w:rPr>
              <w:t>ASN</w:t>
            </w:r>
            <w:r>
              <w:rPr>
                <w:sz w:val="24"/>
              </w:rPr>
              <w:t xml:space="preserve"> ,  номер автономной системы. ASN - это уникальный идентификатор, который присваивается каждой автономной системе (AS) региональной интернет-регистрацией (RIR).</w:t>
            </w:r>
          </w:p>
        </w:tc>
      </w:tr>
      <w:tr>
        <w:trPr>
          <w:trHeight w:val="193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sz w:val="24"/>
              </w:rPr>
            </w:pPr>
            <w:r>
              <w:rPr>
                <w:b/>
                <w:sz w:val="24"/>
              </w:rPr>
              <w:t xml:space="preserve">End User: </w:t>
            </w:r>
            <w:r>
              <w:rPr>
                <w:sz w:val="24"/>
              </w:rPr>
              <w:t>natural person or legal entity that has entered into this Agreement in order to receive Internet Number Resources</w:t>
            </w:r>
            <w:r>
              <w:rPr>
                <w:spacing w:val="0"/>
                <w:sz w:val="24"/>
              </w:rPr>
              <w:t xml:space="preserve"> </w:t>
            </w:r>
            <w:r>
              <w:rPr>
                <w:sz w:val="24"/>
              </w:rPr>
              <w:t>for</w:t>
            </w:r>
            <w:r>
              <w:rPr>
                <w:spacing w:val="0"/>
                <w:sz w:val="24"/>
              </w:rPr>
              <w:t xml:space="preserve"> </w:t>
            </w:r>
            <w:r>
              <w:rPr>
                <w:sz w:val="24"/>
              </w:rPr>
              <w:t>internal</w:t>
            </w:r>
            <w:r>
              <w:rPr>
                <w:spacing w:val="0"/>
                <w:sz w:val="24"/>
              </w:rPr>
              <w:t xml:space="preserve"> </w:t>
            </w:r>
            <w:r>
              <w:rPr>
                <w:sz w:val="24"/>
              </w:rPr>
              <w:t>use</w:t>
            </w:r>
            <w:r>
              <w:rPr>
                <w:spacing w:val="0"/>
                <w:sz w:val="24"/>
              </w:rPr>
              <w:t xml:space="preserve"> </w:t>
            </w:r>
            <w:r>
              <w:rPr>
                <w:sz w:val="24"/>
              </w:rPr>
              <w:t>within</w:t>
            </w:r>
            <w:r>
              <w:rPr>
                <w:spacing w:val="0"/>
                <w:sz w:val="24"/>
              </w:rPr>
              <w:t xml:space="preserve"> </w:t>
            </w:r>
            <w:r>
              <w:rPr>
                <w:sz w:val="24"/>
              </w:rPr>
              <w:t>its</w:t>
            </w:r>
            <w:r>
              <w:rPr>
                <w:spacing w:val="0"/>
                <w:sz w:val="24"/>
              </w:rPr>
              <w:t xml:space="preserve"> </w:t>
            </w:r>
            <w:r>
              <w:rPr>
                <w:sz w:val="24"/>
              </w:rPr>
              <w:t xml:space="preserve">own </w:t>
            </w:r>
            <w:r>
              <w:rPr>
                <w:spacing w:val="0"/>
                <w:sz w:val="24"/>
              </w:rPr>
              <w:t>network.</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sz w:val="24"/>
              </w:rPr>
            </w:pPr>
            <w:r>
              <w:rPr>
                <w:b/>
                <w:sz w:val="24"/>
              </w:rPr>
              <w:t xml:space="preserve">Конечный пользователь: </w:t>
            </w:r>
            <w:r>
              <w:rPr>
                <w:sz w:val="24"/>
              </w:rPr>
              <w:t>физическое или юридическое лицо, заключившее Соглашение</w:t>
            </w:r>
            <w:r>
              <w:rPr>
                <w:spacing w:val="0"/>
                <w:sz w:val="24"/>
              </w:rPr>
              <w:t xml:space="preserve"> </w:t>
            </w:r>
            <w:r>
              <w:rPr>
                <w:sz w:val="24"/>
              </w:rPr>
              <w:t>с</w:t>
            </w:r>
            <w:r>
              <w:rPr>
                <w:spacing w:val="0"/>
                <w:sz w:val="24"/>
              </w:rPr>
              <w:t xml:space="preserve"> </w:t>
            </w:r>
            <w:r>
              <w:rPr>
                <w:sz w:val="24"/>
              </w:rPr>
              <w:t>целью</w:t>
            </w:r>
            <w:r>
              <w:rPr>
                <w:spacing w:val="0"/>
                <w:sz w:val="24"/>
              </w:rPr>
              <w:t xml:space="preserve"> </w:t>
            </w:r>
            <w:r>
              <w:rPr>
                <w:sz w:val="24"/>
              </w:rPr>
              <w:t>получения</w:t>
            </w:r>
            <w:r>
              <w:rPr>
                <w:spacing w:val="0"/>
                <w:sz w:val="24"/>
              </w:rPr>
              <w:t xml:space="preserve"> </w:t>
            </w:r>
            <w:r>
              <w:rPr>
                <w:sz w:val="24"/>
              </w:rPr>
              <w:t>номерных ресурсов Интернета для использования в пределах собственной сети.</w:t>
            </w:r>
          </w:p>
        </w:tc>
      </w:tr>
      <w:tr>
        <w:trPr>
          <w:trHeight w:val="202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sz w:val="24"/>
              </w:rPr>
            </w:pPr>
            <w:r>
              <w:rPr>
                <w:b/>
                <w:sz w:val="24"/>
              </w:rPr>
              <w:t xml:space="preserve">Local Internet Registry (LIR): </w:t>
            </w:r>
            <w:r>
              <w:rPr>
                <w:sz w:val="24"/>
              </w:rPr>
              <w:t>a registry in the RIPE NCC service region that receives allocations</w:t>
            </w:r>
            <w:r>
              <w:rPr>
                <w:spacing w:val="0"/>
                <w:sz w:val="24"/>
              </w:rPr>
              <w:t xml:space="preserve"> </w:t>
            </w:r>
            <w:r>
              <w:rPr>
                <w:sz w:val="24"/>
              </w:rPr>
              <w:t>for</w:t>
            </w:r>
            <w:r>
              <w:rPr>
                <w:spacing w:val="0"/>
                <w:sz w:val="24"/>
              </w:rPr>
              <w:t xml:space="preserve"> </w:t>
            </w:r>
            <w:r>
              <w:rPr>
                <w:sz w:val="24"/>
              </w:rPr>
              <w:t>Internet</w:t>
            </w:r>
            <w:r>
              <w:rPr>
                <w:spacing w:val="0"/>
                <w:sz w:val="24"/>
              </w:rPr>
              <w:t xml:space="preserve"> </w:t>
            </w:r>
            <w:r>
              <w:rPr>
                <w:sz w:val="24"/>
              </w:rPr>
              <w:t>Number</w:t>
            </w:r>
            <w:r>
              <w:rPr>
                <w:spacing w:val="0"/>
                <w:sz w:val="24"/>
              </w:rPr>
              <w:t xml:space="preserve"> </w:t>
            </w:r>
            <w:r>
              <w:rPr>
                <w:sz w:val="24"/>
              </w:rPr>
              <w:t>Resources from an Internet Number Registry for the purpose of assignment to End Users.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rPr>
                <w:sz w:val="24"/>
              </w:rPr>
            </w:pPr>
            <w:r>
              <w:rPr>
                <w:b/>
                <w:sz w:val="24"/>
              </w:rPr>
              <w:t xml:space="preserve">Локальный Интернет-реестр (LIR): </w:t>
            </w:r>
            <w:r>
              <w:rPr>
                <w:sz w:val="24"/>
              </w:rPr>
              <w:t>реестр в регионе,</w:t>
            </w:r>
            <w:r>
              <w:rPr>
                <w:spacing w:val="0"/>
                <w:sz w:val="24"/>
              </w:rPr>
              <w:t xml:space="preserve"> </w:t>
            </w:r>
            <w:r>
              <w:rPr>
                <w:sz w:val="24"/>
              </w:rPr>
              <w:t>обслуживаемом</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 xml:space="preserve">который получает выделенные номерные ресурсы Интернета от регионального Интернет- реестра для их предоставления Конечному </w:t>
            </w:r>
            <w:r>
              <w:rPr>
                <w:spacing w:val="0"/>
                <w:sz w:val="24"/>
              </w:rPr>
              <w:t>пользователю.</w:t>
            </w:r>
          </w:p>
        </w:tc>
      </w:tr>
      <w:tr>
        <w:trPr>
          <w:trHeight w:val="160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9" w:after="0"/>
              <w:ind w:left="105" w:right="103" w:hanging="0"/>
              <w:rPr/>
            </w:pPr>
            <w:r>
              <w:rPr>
                <w:b/>
                <w:sz w:val="24"/>
              </w:rPr>
              <w:t>Maintenance</w:t>
            </w:r>
            <w:r>
              <w:rPr>
                <w:b/>
                <w:spacing w:val="0"/>
                <w:sz w:val="24"/>
              </w:rPr>
              <w:t xml:space="preserve"> </w:t>
            </w:r>
            <w:r>
              <w:rPr>
                <w:b/>
                <w:sz w:val="24"/>
              </w:rPr>
              <w:t>Fee:</w:t>
            </w:r>
            <w:r>
              <w:rPr>
                <w:b/>
                <w:spacing w:val="0"/>
                <w:sz w:val="24"/>
              </w:rPr>
              <w:t xml:space="preserve"> </w:t>
            </w:r>
            <w:r>
              <w:rPr>
                <w:sz w:val="24"/>
              </w:rPr>
              <w:t>periodical</w:t>
            </w:r>
            <w:r>
              <w:rPr>
                <w:spacing w:val="0"/>
                <w:sz w:val="24"/>
              </w:rPr>
              <w:t xml:space="preserve"> </w:t>
            </w:r>
            <w:r>
              <w:rPr>
                <w:sz w:val="24"/>
              </w:rPr>
              <w:t>fee</w:t>
            </w:r>
            <w:r>
              <w:rPr>
                <w:spacing w:val="0"/>
                <w:sz w:val="24"/>
              </w:rPr>
              <w:t xml:space="preserve"> </w:t>
            </w:r>
            <w:r>
              <w:rPr>
                <w:sz w:val="24"/>
              </w:rPr>
              <w:t>to</w:t>
            </w:r>
            <w:r>
              <w:rPr>
                <w:spacing w:val="0"/>
                <w:sz w:val="24"/>
              </w:rPr>
              <w:t xml:space="preserve"> </w:t>
            </w:r>
            <w:r>
              <w:rPr>
                <w:sz w:val="24"/>
              </w:rPr>
              <w:t>be</w:t>
            </w:r>
            <w:r>
              <w:rPr>
                <w:spacing w:val="0"/>
                <w:sz w:val="24"/>
              </w:rPr>
              <w:t xml:space="preserve"> </w:t>
            </w:r>
            <w:r>
              <w:rPr>
                <w:sz w:val="24"/>
              </w:rPr>
              <w:t>paid by the End User to the LIR  for maintaining Assignments made during the term</w:t>
            </w:r>
            <w:r>
              <w:rPr>
                <w:spacing w:val="0"/>
                <w:sz w:val="24"/>
              </w:rPr>
              <w:t xml:space="preserve"> </w:t>
            </w:r>
            <w:r>
              <w:rPr>
                <w:sz w:val="24"/>
              </w:rPr>
              <w:t>of</w:t>
            </w:r>
            <w:r>
              <w:rPr>
                <w:spacing w:val="0"/>
                <w:sz w:val="24"/>
              </w:rPr>
              <w:t xml:space="preserve"> </w:t>
            </w:r>
            <w:r>
              <w:rPr>
                <w:sz w:val="24"/>
              </w:rPr>
              <w:t xml:space="preserve">the </w:t>
            </w:r>
            <w:r>
              <w:rPr>
                <w:spacing w:val="0"/>
                <w:sz w:val="24"/>
              </w:rPr>
              <w:t>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9" w:after="0"/>
              <w:rPr>
                <w:b/>
                <w:b/>
                <w:sz w:val="24"/>
              </w:rPr>
            </w:pPr>
            <w:r>
              <w:rPr>
                <w:b/>
                <w:sz w:val="24"/>
              </w:rPr>
              <w:t>Сбор</w:t>
            </w:r>
            <w:r>
              <w:rPr>
                <w:b/>
                <w:spacing w:val="0"/>
                <w:sz w:val="24"/>
              </w:rPr>
              <w:t xml:space="preserve"> </w:t>
            </w:r>
            <w:r>
              <w:rPr>
                <w:b/>
                <w:sz w:val="24"/>
              </w:rPr>
              <w:t>за поддержку</w:t>
            </w:r>
            <w:r>
              <w:rPr>
                <w:b/>
                <w:spacing w:val="0"/>
                <w:sz w:val="24"/>
              </w:rPr>
              <w:t xml:space="preserve"> </w:t>
            </w:r>
            <w:r>
              <w:rPr>
                <w:b/>
                <w:sz w:val="24"/>
              </w:rPr>
              <w:t xml:space="preserve">номерных </w:t>
            </w:r>
            <w:r>
              <w:rPr>
                <w:b/>
                <w:spacing w:val="0"/>
                <w:sz w:val="24"/>
              </w:rPr>
              <w:t>ресурсов:</w:t>
            </w:r>
          </w:p>
          <w:p>
            <w:pPr>
              <w:pStyle w:val="TableParagraph"/>
              <w:widowControl w:val="false"/>
              <w:spacing w:lineRule="atLeast" w:line="340" w:before="221" w:after="0"/>
              <w:rPr/>
            </w:pPr>
            <w:r>
              <w:rPr>
                <w:sz w:val="24"/>
              </w:rPr>
              <w:t>периодический сбор к уплате Конечным пользователем</w:t>
            </w:r>
            <w:r>
              <w:rPr>
                <w:spacing w:val="0"/>
                <w:sz w:val="24"/>
              </w:rPr>
              <w:t xml:space="preserve"> </w:t>
            </w:r>
            <w:r>
              <w:rPr>
                <w:sz w:val="24"/>
              </w:rPr>
              <w:t>LIR-у</w:t>
            </w:r>
            <w:r>
              <w:rPr>
                <w:spacing w:val="0"/>
                <w:sz w:val="24"/>
              </w:rPr>
              <w:t xml:space="preserve"> </w:t>
            </w:r>
            <w:r>
              <w:rPr>
                <w:sz w:val="24"/>
              </w:rPr>
              <w:t xml:space="preserve"> за </w:t>
            </w:r>
            <w:r>
              <w:rPr>
                <w:sz w:val="24"/>
                <w:lang w:val="ru-RU"/>
              </w:rPr>
              <w:t>п</w:t>
            </w:r>
            <w:r>
              <w:rPr>
                <w:sz w:val="24"/>
                <w:lang w:val="en-US"/>
              </w:rPr>
              <w:t>о</w:t>
            </w:r>
            <w:r>
              <w:rPr>
                <w:sz w:val="24"/>
                <w:lang w:val="ru-RU"/>
              </w:rPr>
              <w:t>ддержку</w:t>
            </w:r>
            <w:r>
              <w:rPr>
                <w:spacing w:val="0"/>
                <w:sz w:val="24"/>
              </w:rPr>
              <w:t xml:space="preserve"> </w:t>
            </w:r>
            <w:r>
              <w:rPr>
                <w:sz w:val="24"/>
              </w:rPr>
              <w:t>выделенных</w:t>
            </w:r>
            <w:r>
              <w:rPr>
                <w:spacing w:val="0"/>
                <w:sz w:val="24"/>
              </w:rPr>
              <w:t xml:space="preserve"> </w:t>
            </w:r>
            <w:r>
              <w:rPr>
                <w:sz w:val="24"/>
              </w:rPr>
              <w:t>номерных</w:t>
            </w:r>
            <w:r>
              <w:rPr>
                <w:spacing w:val="0"/>
                <w:sz w:val="24"/>
              </w:rPr>
              <w:t xml:space="preserve"> </w:t>
            </w:r>
            <w:r>
              <w:rPr>
                <w:sz w:val="24"/>
              </w:rPr>
              <w:t xml:space="preserve">ресурсов в течение всего срока действия настоящего </w:t>
            </w:r>
            <w:r>
              <w:rPr>
                <w:spacing w:val="0"/>
                <w:sz w:val="24"/>
              </w:rPr>
              <w:t>Соглашения.</w:t>
            </w:r>
          </w:p>
        </w:tc>
      </w:tr>
    </w:tbl>
    <w:p>
      <w:pPr>
        <w:pStyle w:val="Normal"/>
        <w:rPr>
          <w:rFonts w:ascii="Times New Roman" w:hAnsi="Times New Roman"/>
          <w:sz w:val="24"/>
          <w:szCs w:val="24"/>
        </w:rPr>
      </w:pPr>
      <w:r>
        <w:rPr>
          <w:rFonts w:ascii="Times New Roman" w:hAnsi="Times New Roman"/>
          <w:sz w:val="24"/>
          <w:szCs w:val="24"/>
        </w:rPr>
      </w:r>
    </w:p>
    <w:p>
      <w:pPr>
        <w:pStyle w:val="Normal"/>
        <w:rPr/>
      </w:pPr>
      <w:r>
        <w:rPr/>
      </w:r>
    </w:p>
    <w:p>
      <w:pPr>
        <w:sectPr>
          <w:type w:val="continuous"/>
          <w:pgSz w:w="11906" w:h="16838"/>
          <w:pgMar w:left="840" w:right="1580" w:header="0" w:top="1420" w:footer="0" w:bottom="280" w:gutter="0"/>
          <w:formProt w:val="false"/>
          <w:textDirection w:val="lrTb"/>
          <w:docGrid w:type="default" w:linePitch="240" w:charSpace="0"/>
        </w:sectPr>
      </w:pP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5" w:type="dxa"/>
        </w:tblCellMar>
        <w:tblLook w:val="01e0"/>
      </w:tblPr>
      <w:tblGrid>
        <w:gridCol w:w="4439"/>
        <w:gridCol w:w="4819"/>
      </w:tblGrid>
      <w:tr>
        <w:trPr>
          <w:trHeight w:val="3297"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b/>
                <w:b/>
                <w:sz w:val="24"/>
              </w:rPr>
            </w:pPr>
            <w:r>
              <w:rPr>
                <w:b/>
                <w:sz w:val="24"/>
              </w:rPr>
              <w:t xml:space="preserve">Independent Internet Number </w:t>
            </w:r>
            <w:r>
              <w:rPr>
                <w:b/>
                <w:spacing w:val="0"/>
                <w:sz w:val="24"/>
              </w:rPr>
              <w:t>Resources:</w:t>
            </w:r>
          </w:p>
          <w:p>
            <w:pPr>
              <w:pStyle w:val="TableParagraph"/>
              <w:widowControl w:val="false"/>
              <w:spacing w:before="11" w:after="0"/>
              <w:ind w:left="0" w:right="0" w:hanging="0"/>
              <w:rPr>
                <w:rFonts w:ascii="Times New Roman" w:hAnsi="Times New Roman"/>
                <w:sz w:val="24"/>
              </w:rPr>
            </w:pPr>
            <w:r>
              <w:rPr>
                <w:rFonts w:ascii="Times New Roman" w:hAnsi="Times New Roman"/>
                <w:sz w:val="24"/>
              </w:rPr>
            </w:r>
          </w:p>
          <w:p>
            <w:pPr>
              <w:pStyle w:val="TableParagraph"/>
              <w:widowControl w:val="false"/>
              <w:spacing w:lineRule="auto" w:line="276" w:before="0" w:after="0"/>
              <w:ind w:left="105" w:right="172" w:hanging="0"/>
              <w:rPr>
                <w:sz w:val="24"/>
              </w:rPr>
            </w:pPr>
            <w:r>
              <w:rPr>
                <w:sz w:val="24"/>
              </w:rPr>
              <w:t>Internet</w:t>
            </w:r>
            <w:r>
              <w:rPr>
                <w:spacing w:val="0"/>
                <w:sz w:val="24"/>
              </w:rPr>
              <w:t xml:space="preserve"> </w:t>
            </w:r>
            <w:r>
              <w:rPr>
                <w:sz w:val="24"/>
              </w:rPr>
              <w:t>Number</w:t>
            </w:r>
            <w:r>
              <w:rPr>
                <w:spacing w:val="0"/>
                <w:sz w:val="24"/>
              </w:rPr>
              <w:t xml:space="preserve"> </w:t>
            </w:r>
            <w:r>
              <w:rPr>
                <w:sz w:val="24"/>
              </w:rPr>
              <w:t>Resources</w:t>
            </w:r>
            <w:r>
              <w:rPr>
                <w:spacing w:val="0"/>
                <w:sz w:val="24"/>
              </w:rPr>
              <w:t xml:space="preserve"> </w:t>
            </w:r>
            <w:r>
              <w:rPr>
                <w:sz w:val="24"/>
              </w:rPr>
              <w:t>(Autonomous System (AS) Number, Provider Independent (PI) IPv4 and IPv6, Internet Exchange Point (IXP) and anycast assignments) directly from the RIPE NCC.</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sz w:val="24"/>
              </w:rPr>
            </w:pPr>
            <w:r>
              <w:rPr>
                <w:b/>
                <w:sz w:val="24"/>
              </w:rPr>
              <w:t xml:space="preserve">Независимые номерные ресурсы в Интернете: </w:t>
            </w:r>
            <w:r>
              <w:rPr>
                <w:sz w:val="24"/>
              </w:rPr>
              <w:t>Номерные ресурсы Интернета (номера автономных систем (AS), блоки IP- адресов категорий IPv4 и IPv6, выделяемые напрямую без участия провайдера (PI), точки обмена трафика в Интернете между провайдерами (IXP) и адреса anycast), выделяемые</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напрямую</w:t>
            </w:r>
            <w:r>
              <w:rPr>
                <w:spacing w:val="0"/>
                <w:sz w:val="24"/>
              </w:rPr>
              <w:t xml:space="preserve"> </w:t>
            </w:r>
            <w:r>
              <w:rPr>
                <w:sz w:val="24"/>
              </w:rPr>
              <w:t xml:space="preserve">конечному </w:t>
            </w:r>
            <w:r>
              <w:rPr>
                <w:spacing w:val="0"/>
                <w:sz w:val="24"/>
              </w:rPr>
              <w:t>пользователю.</w:t>
            </w:r>
          </w:p>
        </w:tc>
      </w:tr>
      <w:tr>
        <w:trPr>
          <w:trHeight w:val="1066"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sz w:val="24"/>
                <w:szCs w:val="24"/>
              </w:rPr>
            </w:pPr>
            <w:r>
              <w:rPr>
                <w:sz w:val="24"/>
                <w:szCs w:val="24"/>
              </w:rPr>
              <w:t xml:space="preserve">An Independent IP </w:t>
            </w:r>
            <w:r>
              <w:rPr>
                <w:sz w:val="24"/>
                <w:szCs w:val="24"/>
                <w:lang w:val="en-US"/>
              </w:rPr>
              <w:t>numbers</w:t>
            </w:r>
            <w:r>
              <w:rPr>
                <w:sz w:val="24"/>
                <w:szCs w:val="24"/>
              </w:rPr>
              <w:t xml:space="preserve"> Block  is a group of IP addresses that is assigned to a single organization.</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sz w:val="24"/>
                <w:szCs w:val="24"/>
              </w:rPr>
            </w:pPr>
            <w:r>
              <w:rPr>
                <w:b/>
                <w:bCs/>
                <w:sz w:val="24"/>
                <w:szCs w:val="24"/>
                <w:lang w:val="ru-RU"/>
              </w:rPr>
              <w:t xml:space="preserve">Блок независимых IP номеров </w:t>
            </w:r>
            <w:r>
              <w:rPr>
                <w:sz w:val="24"/>
                <w:szCs w:val="24"/>
                <w:lang w:val="ru-RU"/>
              </w:rPr>
              <w:t>- группа IP-адресов, которая назначается одной организации.</w:t>
            </w:r>
          </w:p>
        </w:tc>
      </w:tr>
      <w:tr>
        <w:trPr>
          <w:trHeight w:val="354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sz w:val="24"/>
              </w:rPr>
            </w:pPr>
            <w:r>
              <w:rPr>
                <w:b/>
                <w:sz w:val="24"/>
              </w:rPr>
              <w:t>Reverse</w:t>
            </w:r>
            <w:r>
              <w:rPr>
                <w:b/>
                <w:spacing w:val="0"/>
                <w:sz w:val="24"/>
              </w:rPr>
              <w:t xml:space="preserve"> </w:t>
            </w:r>
            <w:r>
              <w:rPr>
                <w:b/>
                <w:sz w:val="24"/>
              </w:rPr>
              <w:t>DNS</w:t>
            </w:r>
            <w:r>
              <w:rPr>
                <w:b/>
                <w:spacing w:val="0"/>
                <w:sz w:val="24"/>
              </w:rPr>
              <w:t xml:space="preserve"> </w:t>
            </w:r>
            <w:r>
              <w:rPr>
                <w:b/>
                <w:sz w:val="24"/>
              </w:rPr>
              <w:t>Delegation:</w:t>
            </w:r>
            <w:r>
              <w:rPr>
                <w:b/>
                <w:spacing w:val="0"/>
                <w:sz w:val="24"/>
              </w:rPr>
              <w:t xml:space="preserve"> </w:t>
            </w:r>
            <w:r>
              <w:rPr>
                <w:sz w:val="24"/>
              </w:rPr>
              <w:t>Reverse</w:t>
            </w:r>
            <w:r>
              <w:rPr>
                <w:spacing w:val="0"/>
                <w:sz w:val="24"/>
              </w:rPr>
              <w:t xml:space="preserve"> </w:t>
            </w:r>
            <w:r>
              <w:rPr>
                <w:sz w:val="24"/>
              </w:rPr>
              <w:t xml:space="preserve">Domain Name System (DNS) delegations allow applications to map to a domain name from an IP address. Reverse delegation is achieved by use of the special domain names in-addr.arpa (IPv4) and ip5.arpa </w:t>
            </w:r>
            <w:r>
              <w:rPr>
                <w:spacing w:val="0"/>
                <w:sz w:val="24"/>
              </w:rPr>
              <w:t>(IPv6).</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b/>
                <w:b/>
                <w:sz w:val="24"/>
              </w:rPr>
            </w:pPr>
            <w:r>
              <w:rPr>
                <w:b/>
                <w:sz w:val="24"/>
              </w:rPr>
              <w:t>Обратное</w:t>
            </w:r>
            <w:r>
              <w:rPr>
                <w:b/>
                <w:spacing w:val="0"/>
                <w:sz w:val="24"/>
              </w:rPr>
              <w:t xml:space="preserve"> </w:t>
            </w:r>
            <w:r>
              <w:rPr>
                <w:b/>
                <w:sz w:val="24"/>
              </w:rPr>
              <w:t>делегирование</w:t>
            </w:r>
            <w:r>
              <w:rPr>
                <w:b/>
                <w:spacing w:val="0"/>
                <w:sz w:val="24"/>
              </w:rPr>
              <w:t xml:space="preserve"> </w:t>
            </w:r>
            <w:r>
              <w:rPr>
                <w:b/>
                <w:sz w:val="24"/>
              </w:rPr>
              <w:t>в</w:t>
            </w:r>
            <w:r>
              <w:rPr>
                <w:b/>
                <w:spacing w:val="0"/>
                <w:sz w:val="24"/>
              </w:rPr>
              <w:t xml:space="preserve"> </w:t>
            </w:r>
            <w:r>
              <w:rPr>
                <w:b/>
                <w:sz w:val="24"/>
              </w:rPr>
              <w:t xml:space="preserve">системе </w:t>
            </w:r>
            <w:r>
              <w:rPr>
                <w:b/>
                <w:spacing w:val="0"/>
                <w:sz w:val="24"/>
              </w:rPr>
              <w:t>DNS:</w:t>
            </w:r>
          </w:p>
          <w:p>
            <w:pPr>
              <w:pStyle w:val="TableParagraph"/>
              <w:widowControl w:val="false"/>
              <w:spacing w:before="11" w:after="0"/>
              <w:ind w:left="0" w:right="0" w:hanging="0"/>
              <w:rPr>
                <w:rFonts w:ascii="Times New Roman" w:hAnsi="Times New Roman"/>
                <w:sz w:val="24"/>
              </w:rPr>
            </w:pPr>
            <w:r>
              <w:rPr>
                <w:rFonts w:ascii="Times New Roman" w:hAnsi="Times New Roman"/>
                <w:sz w:val="24"/>
              </w:rPr>
            </w:r>
          </w:p>
          <w:p>
            <w:pPr>
              <w:pStyle w:val="TableParagraph"/>
              <w:widowControl w:val="false"/>
              <w:spacing w:lineRule="auto" w:line="276" w:before="0" w:after="0"/>
              <w:ind w:left="105" w:right="124" w:hanging="0"/>
              <w:rPr>
                <w:sz w:val="24"/>
              </w:rPr>
            </w:pPr>
            <w:r>
              <w:rPr>
                <w:sz w:val="24"/>
              </w:rPr>
              <w:t>обратное делегирование в системе доменных имен (DNS) позволяет программным</w:t>
            </w:r>
            <w:r>
              <w:rPr>
                <w:spacing w:val="0"/>
                <w:sz w:val="24"/>
              </w:rPr>
              <w:t xml:space="preserve"> </w:t>
            </w:r>
            <w:r>
              <w:rPr>
                <w:sz w:val="24"/>
              </w:rPr>
              <w:t>приложениям</w:t>
            </w:r>
            <w:r>
              <w:rPr>
                <w:spacing w:val="0"/>
                <w:sz w:val="24"/>
              </w:rPr>
              <w:t xml:space="preserve"> </w:t>
            </w:r>
            <w:r>
              <w:rPr>
                <w:sz w:val="24"/>
              </w:rPr>
              <w:t>проследить название домена назад от IP-адреса.</w:t>
            </w:r>
          </w:p>
          <w:p>
            <w:pPr>
              <w:pStyle w:val="TableParagraph"/>
              <w:widowControl w:val="false"/>
              <w:spacing w:lineRule="auto" w:line="276" w:before="0" w:after="0"/>
              <w:ind w:left="105" w:right="124" w:hanging="0"/>
              <w:rPr>
                <w:sz w:val="24"/>
              </w:rPr>
            </w:pPr>
            <w:r>
              <w:rPr>
                <w:sz w:val="24"/>
              </w:rPr>
              <w:t>Обратное</w:t>
            </w:r>
            <w:r>
              <w:rPr>
                <w:spacing w:val="0"/>
                <w:sz w:val="24"/>
              </w:rPr>
              <w:t xml:space="preserve"> </w:t>
            </w:r>
            <w:r>
              <w:rPr>
                <w:sz w:val="24"/>
              </w:rPr>
              <w:t>делегирование</w:t>
            </w:r>
            <w:r>
              <w:rPr>
                <w:spacing w:val="0"/>
                <w:sz w:val="24"/>
              </w:rPr>
              <w:t xml:space="preserve"> </w:t>
            </w:r>
            <w:r>
              <w:rPr>
                <w:sz w:val="24"/>
              </w:rPr>
              <w:t>обеспечивается при</w:t>
            </w:r>
            <w:r>
              <w:rPr>
                <w:spacing w:val="0"/>
                <w:sz w:val="24"/>
              </w:rPr>
              <w:t xml:space="preserve"> </w:t>
            </w:r>
            <w:r>
              <w:rPr>
                <w:sz w:val="24"/>
              </w:rPr>
              <w:t>помощи</w:t>
            </w:r>
            <w:r>
              <w:rPr>
                <w:spacing w:val="0"/>
                <w:sz w:val="24"/>
              </w:rPr>
              <w:t xml:space="preserve"> </w:t>
            </w:r>
            <w:r>
              <w:rPr>
                <w:sz w:val="24"/>
              </w:rPr>
              <w:t>использования</w:t>
            </w:r>
            <w:r>
              <w:rPr>
                <w:spacing w:val="0"/>
                <w:sz w:val="24"/>
              </w:rPr>
              <w:t xml:space="preserve"> </w:t>
            </w:r>
            <w:r>
              <w:rPr>
                <w:sz w:val="24"/>
              </w:rPr>
              <w:t>специальных доменных имен в системах in- addr.arpa (IPv4) и ipv5.arpa (IPv6).</w:t>
            </w:r>
          </w:p>
        </w:tc>
      </w:tr>
      <w:tr>
        <w:trPr>
          <w:trHeight w:val="421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sz w:val="24"/>
              </w:rPr>
            </w:pPr>
            <w:r>
              <w:rPr>
                <w:b/>
                <w:sz w:val="24"/>
              </w:rPr>
              <w:t>RIPE</w:t>
            </w:r>
            <w:r>
              <w:rPr>
                <w:b/>
                <w:spacing w:val="0"/>
                <w:sz w:val="24"/>
              </w:rPr>
              <w:t xml:space="preserve"> </w:t>
            </w:r>
            <w:r>
              <w:rPr>
                <w:b/>
                <w:sz w:val="24"/>
              </w:rPr>
              <w:t>Database:</w:t>
            </w:r>
            <w:r>
              <w:rPr>
                <w:b/>
                <w:spacing w:val="0"/>
                <w:sz w:val="24"/>
              </w:rPr>
              <w:t xml:space="preserve"> </w:t>
            </w:r>
            <w:r>
              <w:rPr>
                <w:sz w:val="24"/>
              </w:rPr>
              <w:t>database</w:t>
            </w:r>
            <w:r>
              <w:rPr>
                <w:spacing w:val="0"/>
                <w:sz w:val="24"/>
              </w:rPr>
              <w:t xml:space="preserve"> </w:t>
            </w:r>
            <w:r>
              <w:rPr>
                <w:sz w:val="24"/>
              </w:rPr>
              <w:t>operated</w:t>
            </w:r>
            <w:r>
              <w:rPr>
                <w:spacing w:val="0"/>
                <w:sz w:val="24"/>
              </w:rPr>
              <w:t xml:space="preserve"> </w:t>
            </w:r>
            <w:r>
              <w:rPr>
                <w:sz w:val="24"/>
              </w:rPr>
              <w:t>by</w:t>
            </w:r>
            <w:r>
              <w:rPr>
                <w:spacing w:val="0"/>
                <w:sz w:val="24"/>
              </w:rPr>
              <w:t xml:space="preserve"> </w:t>
            </w:r>
            <w:r>
              <w:rPr>
                <w:sz w:val="24"/>
              </w:rPr>
              <w:t xml:space="preserve">the RIPE NCC. The RIPE Database provides a mechanism for finding contact and registration information for networks in </w:t>
            </w:r>
            <w:r>
              <w:rPr>
                <w:color w:val="0000FF"/>
                <w:sz w:val="24"/>
              </w:rPr>
              <w:t>the RIPE NCC service region</w:t>
            </w:r>
            <w:r>
              <w:rPr>
                <w:sz w:val="24"/>
              </w:rPr>
              <w:t>. The RIPE Database contains IP addresses, Autonomous System (AS) Numbers, organisations or customers that are associated with these resources, and related Points of Contact (POC).</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2" w:hanging="0"/>
              <w:rPr>
                <w:sz w:val="24"/>
              </w:rPr>
            </w:pPr>
            <w:r>
              <w:rPr>
                <w:b/>
                <w:sz w:val="24"/>
              </w:rPr>
              <w:t xml:space="preserve">База данных RIPE - </w:t>
            </w:r>
            <w:r>
              <w:rPr>
                <w:sz w:val="24"/>
              </w:rPr>
              <w:t>База данных, которую ведет RIPE NCC. База данных RIPE предоставляет</w:t>
            </w:r>
            <w:r>
              <w:rPr>
                <w:spacing w:val="0"/>
                <w:sz w:val="24"/>
              </w:rPr>
              <w:t xml:space="preserve"> </w:t>
            </w:r>
            <w:r>
              <w:rPr>
                <w:sz w:val="24"/>
              </w:rPr>
              <w:t>механизм</w:t>
            </w:r>
            <w:r>
              <w:rPr>
                <w:spacing w:val="0"/>
                <w:sz w:val="24"/>
              </w:rPr>
              <w:t xml:space="preserve"> </w:t>
            </w:r>
            <w:r>
              <w:rPr>
                <w:sz w:val="24"/>
              </w:rPr>
              <w:t>поиска</w:t>
            </w:r>
            <w:r>
              <w:rPr>
                <w:spacing w:val="0"/>
                <w:sz w:val="24"/>
              </w:rPr>
              <w:t xml:space="preserve"> </w:t>
            </w:r>
            <w:r>
              <w:rPr>
                <w:sz w:val="24"/>
              </w:rPr>
              <w:t>контактной и</w:t>
            </w:r>
            <w:r>
              <w:rPr>
                <w:spacing w:val="0"/>
                <w:sz w:val="24"/>
              </w:rPr>
              <w:t xml:space="preserve"> </w:t>
            </w:r>
            <w:r>
              <w:rPr>
                <w:sz w:val="24"/>
              </w:rPr>
              <w:t>регистрационной</w:t>
            </w:r>
            <w:r>
              <w:rPr>
                <w:spacing w:val="0"/>
                <w:sz w:val="24"/>
              </w:rPr>
              <w:t xml:space="preserve"> </w:t>
            </w:r>
            <w:r>
              <w:rPr>
                <w:sz w:val="24"/>
              </w:rPr>
              <w:t>информации</w:t>
            </w:r>
            <w:r>
              <w:rPr>
                <w:spacing w:val="0"/>
                <w:sz w:val="24"/>
              </w:rPr>
              <w:t xml:space="preserve"> </w:t>
            </w:r>
            <w:r>
              <w:rPr>
                <w:sz w:val="24"/>
              </w:rPr>
              <w:t>для</w:t>
            </w:r>
            <w:r>
              <w:rPr>
                <w:spacing w:val="0"/>
                <w:sz w:val="24"/>
              </w:rPr>
              <w:t xml:space="preserve"> </w:t>
            </w:r>
            <w:r>
              <w:rPr>
                <w:sz w:val="24"/>
              </w:rPr>
              <w:t>сетей</w:t>
            </w:r>
            <w:r>
              <w:rPr>
                <w:spacing w:val="0"/>
                <w:sz w:val="24"/>
              </w:rPr>
              <w:t xml:space="preserve"> </w:t>
            </w:r>
            <w:r>
              <w:rPr>
                <w:sz w:val="24"/>
              </w:rPr>
              <w:t xml:space="preserve">в </w:t>
            </w:r>
            <w:r>
              <w:rPr>
                <w:color w:val="0000FF"/>
                <w:sz w:val="24"/>
              </w:rPr>
              <w:t>районе обслуживания RIPE NCC</w:t>
            </w:r>
            <w:r>
              <w:rPr>
                <w:sz w:val="24"/>
              </w:rPr>
              <w:t>. База данных RIPE содержит IP-адреса, номера автономных систем (AS), наименования организаций или клиентов, к которым относятся данные ресурсы, и данные смежных организаций.</w:t>
            </w:r>
          </w:p>
        </w:tc>
      </w:tr>
      <w:tr>
        <w:trPr>
          <w:trHeight w:val="136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exact" w:line="340" w:before="0" w:after="0"/>
              <w:rPr/>
            </w:pPr>
            <w:r>
              <w:rPr>
                <w:b/>
                <w:sz w:val="24"/>
              </w:rPr>
              <w:t>RIPE</w:t>
            </w:r>
            <w:r>
              <w:rPr>
                <w:b/>
                <w:spacing w:val="0"/>
                <w:sz w:val="24"/>
              </w:rPr>
              <w:t xml:space="preserve"> </w:t>
            </w:r>
            <w:r>
              <w:rPr>
                <w:b/>
                <w:sz w:val="24"/>
              </w:rPr>
              <w:t xml:space="preserve">NCC </w:t>
            </w:r>
            <w:r>
              <w:rPr>
                <w:b/>
                <w:sz w:val="24"/>
                <w:lang w:val="en-US"/>
              </w:rPr>
              <w:t>(RIR)</w:t>
            </w:r>
            <w:r>
              <w:rPr>
                <w:b/>
                <w:sz w:val="24"/>
              </w:rPr>
              <w:t>:</w:t>
            </w:r>
            <w:r>
              <w:rPr>
                <w:b/>
                <w:spacing w:val="0"/>
                <w:sz w:val="24"/>
              </w:rPr>
              <w:t xml:space="preserve"> </w:t>
            </w:r>
            <w:r>
              <w:rPr>
                <w:sz w:val="24"/>
              </w:rPr>
              <w:t>Réseaux</w:t>
            </w:r>
            <w:r>
              <w:rPr>
                <w:spacing w:val="0"/>
                <w:sz w:val="24"/>
              </w:rPr>
              <w:t xml:space="preserve"> </w:t>
            </w:r>
            <w:r>
              <w:rPr>
                <w:sz w:val="24"/>
              </w:rPr>
              <w:t>IP</w:t>
            </w:r>
            <w:r>
              <w:rPr>
                <w:spacing w:val="0"/>
                <w:sz w:val="24"/>
              </w:rPr>
              <w:t xml:space="preserve"> </w:t>
            </w:r>
            <w:r>
              <w:rPr>
                <w:sz w:val="24"/>
              </w:rPr>
              <w:t>Européens</w:t>
            </w:r>
            <w:r>
              <w:rPr>
                <w:spacing w:val="0"/>
                <w:sz w:val="24"/>
              </w:rPr>
              <w:t xml:space="preserve"> </w:t>
            </w:r>
            <w:r>
              <w:rPr>
                <w:sz w:val="24"/>
              </w:rPr>
              <w:t>Network Coordination Centre (RIPE NCC) is a membership</w:t>
            </w:r>
            <w:r>
              <w:rPr>
                <w:spacing w:val="0"/>
                <w:sz w:val="24"/>
              </w:rPr>
              <w:t xml:space="preserve"> </w:t>
            </w:r>
            <w:r>
              <w:rPr>
                <w:sz w:val="24"/>
              </w:rPr>
              <w:t>association</w:t>
            </w:r>
            <w:r>
              <w:rPr>
                <w:spacing w:val="0"/>
                <w:sz w:val="24"/>
              </w:rPr>
              <w:t xml:space="preserve"> </w:t>
            </w:r>
            <w:r>
              <w:rPr>
                <w:sz w:val="24"/>
              </w:rPr>
              <w:t>under</w:t>
            </w:r>
            <w:r>
              <w:rPr>
                <w:spacing w:val="0"/>
                <w:sz w:val="24"/>
              </w:rPr>
              <w:t xml:space="preserve"> </w:t>
            </w:r>
            <w:r>
              <w:rPr>
                <w:sz w:val="24"/>
              </w:rPr>
              <w:t>Dutch</w:t>
            </w:r>
            <w:r>
              <w:rPr>
                <w:spacing w:val="0"/>
                <w:sz w:val="24"/>
              </w:rPr>
              <w:t xml:space="preserve"> </w:t>
            </w:r>
            <w:r>
              <w:rPr>
                <w:sz w:val="24"/>
              </w:rPr>
              <w:t>law, established in Amsterdam, the</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exact" w:line="340" w:before="0" w:after="0"/>
              <w:rPr/>
            </w:pPr>
            <w:r>
              <w:rPr>
                <w:b/>
                <w:sz w:val="24"/>
              </w:rPr>
              <w:t xml:space="preserve">RIPE NCC </w:t>
            </w:r>
            <w:r>
              <w:rPr>
                <w:b/>
                <w:sz w:val="24"/>
                <w:lang w:val="en-US"/>
              </w:rPr>
              <w:t>(RIR):</w:t>
            </w:r>
            <w:r>
              <w:rPr>
                <w:b/>
                <w:sz w:val="24"/>
              </w:rPr>
              <w:t xml:space="preserve"> </w:t>
            </w:r>
            <w:r>
              <w:rPr>
                <w:sz w:val="24"/>
              </w:rPr>
              <w:t>Réseaux IP Européens Network Coordination</w:t>
            </w:r>
            <w:r>
              <w:rPr>
                <w:spacing w:val="0"/>
                <w:sz w:val="24"/>
              </w:rPr>
              <w:t xml:space="preserve"> </w:t>
            </w:r>
            <w:r>
              <w:rPr>
                <w:sz w:val="24"/>
              </w:rPr>
              <w:t>Centre</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w:t>
            </w:r>
            <w:r>
              <w:rPr>
                <w:spacing w:val="0"/>
                <w:sz w:val="24"/>
              </w:rPr>
              <w:t xml:space="preserve"> </w:t>
            </w:r>
            <w:r>
              <w:rPr>
                <w:sz w:val="24"/>
              </w:rPr>
              <w:t>членская ассоциация, действующая согласно законодательству Нидерландов,</w:t>
            </w:r>
          </w:p>
        </w:tc>
      </w:tr>
    </w:tbl>
    <w:p>
      <w:pPr>
        <w:sectPr>
          <w:type w:val="nextPage"/>
          <w:pgSz w:w="11906" w:h="16838"/>
          <w:pgMar w:left="840" w:right="1580" w:header="0" w:top="1420" w:footer="0" w:bottom="280" w:gutter="0"/>
          <w:pgNumType w:fmt="decimal"/>
          <w:formProt w:val="false"/>
          <w:textDirection w:val="lrTb"/>
          <w:docGrid w:type="default" w:linePitch="240" w:charSpace="0"/>
        </w:sectPr>
      </w:pP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5" w:type="dxa"/>
        </w:tblCellMar>
        <w:tblLook w:val="01e0"/>
      </w:tblPr>
      <w:tblGrid>
        <w:gridCol w:w="4439"/>
        <w:gridCol w:w="4819"/>
      </w:tblGrid>
      <w:tr>
        <w:trPr>
          <w:trHeight w:val="500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72" w:hanging="0"/>
              <w:rPr>
                <w:sz w:val="24"/>
              </w:rPr>
            </w:pPr>
            <w:r>
              <w:rPr>
                <w:sz w:val="24"/>
              </w:rPr>
              <w:t>Netherlands. The RIPE NCC has, as an Internet</w:t>
            </w:r>
            <w:r>
              <w:rPr>
                <w:spacing w:val="0"/>
                <w:sz w:val="24"/>
              </w:rPr>
              <w:t xml:space="preserve"> </w:t>
            </w:r>
            <w:r>
              <w:rPr>
                <w:sz w:val="24"/>
              </w:rPr>
              <w:t>Number</w:t>
            </w:r>
            <w:r>
              <w:rPr>
                <w:spacing w:val="0"/>
                <w:sz w:val="24"/>
              </w:rPr>
              <w:t xml:space="preserve"> </w:t>
            </w:r>
            <w:r>
              <w:rPr>
                <w:sz w:val="24"/>
              </w:rPr>
              <w:t>Registry,</w:t>
            </w:r>
            <w:r>
              <w:rPr>
                <w:spacing w:val="0"/>
                <w:sz w:val="24"/>
              </w:rPr>
              <w:t xml:space="preserve"> </w:t>
            </w:r>
            <w:r>
              <w:rPr>
                <w:sz w:val="24"/>
              </w:rPr>
              <w:t>the</w:t>
            </w:r>
            <w:r>
              <w:rPr>
                <w:spacing w:val="0"/>
                <w:sz w:val="24"/>
              </w:rPr>
              <w:t xml:space="preserve"> </w:t>
            </w:r>
            <w:r>
              <w:rPr>
                <w:sz w:val="24"/>
              </w:rPr>
              <w:t>authority</w:t>
            </w:r>
            <w:r>
              <w:rPr>
                <w:spacing w:val="0"/>
                <w:sz w:val="24"/>
              </w:rPr>
              <w:t xml:space="preserve"> </w:t>
            </w:r>
            <w:r>
              <w:rPr>
                <w:sz w:val="24"/>
              </w:rPr>
              <w:t>to delegate</w:t>
            </w:r>
            <w:r>
              <w:rPr>
                <w:spacing w:val="0"/>
                <w:sz w:val="24"/>
              </w:rPr>
              <w:t xml:space="preserve"> </w:t>
            </w:r>
            <w:r>
              <w:rPr>
                <w:sz w:val="24"/>
              </w:rPr>
              <w:t>Internet</w:t>
            </w:r>
            <w:r>
              <w:rPr>
                <w:spacing w:val="0"/>
                <w:sz w:val="24"/>
              </w:rPr>
              <w:t xml:space="preserve"> </w:t>
            </w:r>
            <w:r>
              <w:rPr>
                <w:sz w:val="24"/>
              </w:rPr>
              <w:t>Number</w:t>
            </w:r>
            <w:r>
              <w:rPr>
                <w:spacing w:val="0"/>
                <w:sz w:val="24"/>
              </w:rPr>
              <w:t xml:space="preserve"> </w:t>
            </w:r>
            <w:r>
              <w:rPr>
                <w:sz w:val="24"/>
              </w:rPr>
              <w:t>Resources</w:t>
            </w:r>
            <w:r>
              <w:rPr>
                <w:spacing w:val="0"/>
                <w:sz w:val="24"/>
              </w:rPr>
              <w:t xml:space="preserve"> </w:t>
            </w:r>
            <w:r>
              <w:rPr>
                <w:sz w:val="24"/>
              </w:rPr>
              <w:t>in</w:t>
            </w:r>
            <w:r>
              <w:rPr>
                <w:spacing w:val="0"/>
                <w:sz w:val="24"/>
              </w:rPr>
              <w:t xml:space="preserve"> </w:t>
            </w:r>
            <w:r>
              <w:rPr>
                <w:sz w:val="24"/>
              </w:rPr>
              <w:t>its service region. The RIPE NCC allocates Internet Number Resources to LIRs. In addition, the RIPE NCC assigns Independent Internet Number Resources to End Users for internal use within their own network in accordance with the applicable RIPE policies for assignment of Independent Internet Number Resources to End Users.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16" w:hanging="0"/>
              <w:rPr>
                <w:sz w:val="24"/>
              </w:rPr>
            </w:pPr>
            <w:r>
              <w:rPr>
                <w:sz w:val="24"/>
              </w:rPr>
              <w:t>зарегистрированная в Амстердаме, Нидерланды. RIPE NCC, как регистратор номеров интернета, имеет право выделить номерные ресурсы Интернета в своём регионе обслуживания. RIPE NCC распределяет</w:t>
            </w:r>
            <w:r>
              <w:rPr>
                <w:spacing w:val="0"/>
                <w:sz w:val="24"/>
              </w:rPr>
              <w:t xml:space="preserve"> </w:t>
            </w:r>
            <w:r>
              <w:rPr>
                <w:sz w:val="24"/>
              </w:rPr>
              <w:t>номерные</w:t>
            </w:r>
            <w:r>
              <w:rPr>
                <w:spacing w:val="0"/>
                <w:sz w:val="24"/>
              </w:rPr>
              <w:t xml:space="preserve"> </w:t>
            </w:r>
            <w:r>
              <w:rPr>
                <w:sz w:val="24"/>
              </w:rPr>
              <w:t>ресурсы</w:t>
            </w:r>
            <w:r>
              <w:rPr>
                <w:spacing w:val="0"/>
                <w:sz w:val="24"/>
              </w:rPr>
              <w:t xml:space="preserve"> </w:t>
            </w:r>
            <w:r>
              <w:rPr>
                <w:sz w:val="24"/>
              </w:rPr>
              <w:t>Интернета LIR-ам.</w:t>
            </w:r>
            <w:r>
              <w:rPr>
                <w:spacing w:val="0"/>
                <w:sz w:val="24"/>
              </w:rPr>
              <w:t xml:space="preserve"> </w:t>
            </w:r>
            <w:r>
              <w:rPr>
                <w:sz w:val="24"/>
              </w:rPr>
              <w:t>Кроме</w:t>
            </w:r>
            <w:r>
              <w:rPr>
                <w:spacing w:val="0"/>
                <w:sz w:val="24"/>
              </w:rPr>
              <w:t xml:space="preserve"> </w:t>
            </w:r>
            <w:r>
              <w:rPr>
                <w:sz w:val="24"/>
              </w:rPr>
              <w:t>этого,</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предоставляет независимые номерные ресурсы Интернета Конечным пользователям для внутреннего использования в собственной сети в соответствии с соответствующими правилами RIPE для предоставления независимых</w:t>
            </w:r>
            <w:r>
              <w:rPr>
                <w:spacing w:val="0"/>
                <w:sz w:val="24"/>
              </w:rPr>
              <w:t xml:space="preserve"> </w:t>
            </w:r>
            <w:r>
              <w:rPr>
                <w:sz w:val="24"/>
              </w:rPr>
              <w:t>номерных</w:t>
            </w:r>
            <w:r>
              <w:rPr>
                <w:spacing w:val="0"/>
                <w:sz w:val="24"/>
              </w:rPr>
              <w:t xml:space="preserve"> </w:t>
            </w:r>
            <w:r>
              <w:rPr>
                <w:sz w:val="24"/>
              </w:rPr>
              <w:t>ресурсов</w:t>
            </w:r>
            <w:r>
              <w:rPr>
                <w:spacing w:val="0"/>
                <w:sz w:val="24"/>
              </w:rPr>
              <w:t xml:space="preserve"> </w:t>
            </w:r>
            <w:r>
              <w:rPr>
                <w:sz w:val="24"/>
              </w:rPr>
              <w:t>Интернета Конечному пользователю.</w:t>
            </w:r>
          </w:p>
        </w:tc>
      </w:tr>
      <w:tr>
        <w:trPr>
          <w:trHeight w:val="320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b/>
                <w:sz w:val="24"/>
              </w:rPr>
              <w:t xml:space="preserve">RIPE Policy: </w:t>
            </w:r>
            <w:r>
              <w:rPr>
                <w:sz w:val="24"/>
              </w:rPr>
              <w:t>policy relating to Internet Number Resources developed, adopted and published by RIPE NCC in accordance with the policy process described in the document</w:t>
            </w:r>
            <w:r>
              <w:rPr>
                <w:spacing w:val="0"/>
                <w:sz w:val="24"/>
              </w:rPr>
              <w:t xml:space="preserve"> </w:t>
            </w:r>
            <w:r>
              <w:rPr>
                <w:sz w:val="24"/>
              </w:rPr>
              <w:t>“Policy</w:t>
            </w:r>
            <w:r>
              <w:rPr>
                <w:spacing w:val="0"/>
                <w:sz w:val="24"/>
              </w:rPr>
              <w:t xml:space="preserve"> </w:t>
            </w:r>
            <w:r>
              <w:rPr>
                <w:sz w:val="24"/>
              </w:rPr>
              <w:t>Development</w:t>
            </w:r>
            <w:r>
              <w:rPr>
                <w:spacing w:val="0"/>
                <w:sz w:val="24"/>
              </w:rPr>
              <w:t xml:space="preserve"> </w:t>
            </w:r>
            <w:r>
              <w:rPr>
                <w:sz w:val="24"/>
              </w:rPr>
              <w:t>Process</w:t>
            </w:r>
            <w:r>
              <w:rPr>
                <w:spacing w:val="0"/>
                <w:sz w:val="24"/>
              </w:rPr>
              <w:t xml:space="preserve"> </w:t>
            </w:r>
            <w:r>
              <w:rPr>
                <w:sz w:val="24"/>
              </w:rPr>
              <w:t xml:space="preserve">in RIPE” available on </w:t>
            </w:r>
            <w:hyperlink r:id="rId2">
              <w:r>
                <w:rPr>
                  <w:rStyle w:val="ListLabel2"/>
                  <w:color w:val="0000FF"/>
                  <w:sz w:val="24"/>
                </w:rPr>
                <w:t>http://www.ripe.net</w:t>
              </w:r>
              <w:r>
                <w:rPr>
                  <w:rStyle w:val="ListLabel2"/>
                  <w:sz w:val="24"/>
                </w:rPr>
                <w:t>.</w:t>
              </w:r>
            </w:hyperlink>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rPr>
                <w:sz w:val="24"/>
              </w:rPr>
            </w:pPr>
            <w:r>
              <w:rPr>
                <w:b/>
                <w:sz w:val="24"/>
              </w:rPr>
              <w:t xml:space="preserve">Правила RIPE - </w:t>
            </w:r>
            <w:r>
              <w:rPr>
                <w:sz w:val="24"/>
              </w:rPr>
              <w:t>правила в отношении номерных ресурсов Интернета, разработанные, утвержденные и опубликованные</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в</w:t>
            </w:r>
            <w:r>
              <w:rPr>
                <w:spacing w:val="0"/>
                <w:sz w:val="24"/>
              </w:rPr>
              <w:t xml:space="preserve"> </w:t>
            </w:r>
            <w:r>
              <w:rPr>
                <w:sz w:val="24"/>
              </w:rPr>
              <w:t>соответствии</w:t>
            </w:r>
            <w:r>
              <w:rPr>
                <w:spacing w:val="0"/>
                <w:sz w:val="24"/>
              </w:rPr>
              <w:t xml:space="preserve"> </w:t>
            </w:r>
            <w:r>
              <w:rPr>
                <w:sz w:val="24"/>
              </w:rPr>
              <w:t>с порядком, установленным документом</w:t>
            </w:r>
          </w:p>
          <w:p>
            <w:pPr>
              <w:pStyle w:val="TableParagraph"/>
              <w:widowControl w:val="false"/>
              <w:spacing w:lineRule="auto" w:line="276" w:before="0" w:after="0"/>
              <w:rPr/>
            </w:pPr>
            <w:r>
              <w:rPr>
                <w:sz w:val="24"/>
              </w:rPr>
              <w:t>«Порядок разработки правил в RIPE», доступным</w:t>
            </w:r>
            <w:r>
              <w:rPr>
                <w:spacing w:val="0"/>
                <w:sz w:val="24"/>
              </w:rPr>
              <w:t xml:space="preserve"> </w:t>
            </w:r>
            <w:r>
              <w:rPr>
                <w:sz w:val="24"/>
              </w:rPr>
              <w:t>по</w:t>
            </w:r>
            <w:r>
              <w:rPr>
                <w:spacing w:val="0"/>
                <w:sz w:val="24"/>
              </w:rPr>
              <w:t xml:space="preserve"> </w:t>
            </w:r>
            <w:r>
              <w:rPr>
                <w:sz w:val="24"/>
              </w:rPr>
              <w:t>адресу</w:t>
            </w:r>
            <w:r>
              <w:rPr>
                <w:spacing w:val="0"/>
                <w:sz w:val="24"/>
              </w:rPr>
              <w:t xml:space="preserve"> </w:t>
            </w:r>
            <w:hyperlink r:id="rId3">
              <w:r>
                <w:rPr>
                  <w:rStyle w:val="ListLabel2"/>
                  <w:color w:val="0000FF"/>
                  <w:sz w:val="24"/>
                  <w:u w:val="single" w:color="0000FF"/>
                </w:rPr>
                <w:t>http://www.ripe.net</w:t>
              </w:r>
              <w:r>
                <w:rPr>
                  <w:rStyle w:val="ListLabel2"/>
                  <w:sz w:val="24"/>
                </w:rPr>
                <w:t>.</w:t>
              </w:r>
            </w:hyperlink>
          </w:p>
        </w:tc>
      </w:tr>
      <w:tr>
        <w:trPr>
          <w:trHeight w:val="575"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757" w:right="0" w:hanging="0"/>
              <w:rPr>
                <w:b/>
                <w:b/>
                <w:sz w:val="24"/>
              </w:rPr>
            </w:pPr>
            <w:r>
              <w:rPr>
                <w:b/>
                <w:sz w:val="24"/>
              </w:rPr>
              <w:t>Article</w:t>
            </w:r>
            <w:r>
              <w:rPr>
                <w:b/>
                <w:spacing w:val="0"/>
                <w:sz w:val="24"/>
              </w:rPr>
              <w:t xml:space="preserve"> </w:t>
            </w:r>
            <w:r>
              <w:rPr>
                <w:b/>
                <w:sz w:val="24"/>
              </w:rPr>
              <w:t>3</w:t>
            </w:r>
            <w:r>
              <w:rPr>
                <w:b/>
                <w:spacing w:val="0"/>
                <w:sz w:val="24"/>
              </w:rPr>
              <w:t xml:space="preserve"> </w:t>
            </w:r>
            <w:r>
              <w:rPr>
                <w:b/>
                <w:sz w:val="24"/>
              </w:rPr>
              <w:t>–</w:t>
            </w:r>
            <w:r>
              <w:rPr>
                <w:b/>
                <w:spacing w:val="0"/>
                <w:sz w:val="24"/>
              </w:rPr>
              <w:t xml:space="preserve"> </w:t>
            </w:r>
            <w:r>
              <w:rPr>
                <w:b/>
                <w:sz w:val="24"/>
              </w:rPr>
              <w:t>General</w:t>
            </w:r>
            <w:r>
              <w:rPr>
                <w:b/>
                <w:spacing w:val="0"/>
                <w:sz w:val="24"/>
              </w:rPr>
              <w:t xml:space="preserve"> Provisions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900" w:right="0" w:hanging="0"/>
              <w:rPr>
                <w:b/>
                <w:b/>
                <w:sz w:val="24"/>
              </w:rPr>
            </w:pPr>
            <w:r>
              <w:rPr>
                <w:b/>
                <w:sz w:val="24"/>
              </w:rPr>
              <w:t>Статья</w:t>
            </w:r>
            <w:r>
              <w:rPr>
                <w:b/>
                <w:spacing w:val="0"/>
                <w:sz w:val="24"/>
              </w:rPr>
              <w:t xml:space="preserve"> </w:t>
            </w:r>
            <w:r>
              <w:rPr>
                <w:b/>
                <w:sz w:val="24"/>
              </w:rPr>
              <w:t>3</w:t>
            </w:r>
            <w:r>
              <w:rPr>
                <w:b/>
                <w:spacing w:val="0"/>
                <w:sz w:val="24"/>
              </w:rPr>
              <w:t xml:space="preserve"> </w:t>
            </w:r>
            <w:r>
              <w:rPr>
                <w:b/>
                <w:sz w:val="24"/>
              </w:rPr>
              <w:t>-</w:t>
            </w:r>
            <w:r>
              <w:rPr>
                <w:b/>
                <w:spacing w:val="0"/>
                <w:sz w:val="24"/>
              </w:rPr>
              <w:t xml:space="preserve"> </w:t>
            </w:r>
            <w:r>
              <w:rPr>
                <w:b/>
                <w:sz w:val="24"/>
              </w:rPr>
              <w:t xml:space="preserve">Общие </w:t>
            </w:r>
            <w:r>
              <w:rPr>
                <w:b/>
                <w:spacing w:val="0"/>
                <w:sz w:val="24"/>
              </w:rPr>
              <w:t>положения</w:t>
            </w:r>
          </w:p>
        </w:tc>
      </w:tr>
      <w:tr>
        <w:trPr>
          <w:trHeight w:val="336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9" w:after="0"/>
              <w:ind w:left="105" w:right="137" w:hanging="0"/>
              <w:rPr/>
            </w:pPr>
            <w:r>
              <w:rPr>
                <w:sz w:val="24"/>
              </w:rPr>
              <w:t>3.1 The Agreement shall come into effect upon receipt by the LIR of a hard copy of the Agreement duly signed by (an authorised</w:t>
            </w:r>
            <w:r>
              <w:rPr>
                <w:spacing w:val="0"/>
                <w:sz w:val="24"/>
              </w:rPr>
              <w:t xml:space="preserve"> </w:t>
            </w:r>
            <w:r>
              <w:rPr>
                <w:sz w:val="24"/>
              </w:rPr>
              <w:t>representative</w:t>
            </w:r>
            <w:r>
              <w:rPr>
                <w:spacing w:val="0"/>
                <w:sz w:val="24"/>
              </w:rPr>
              <w:t xml:space="preserve"> </w:t>
            </w:r>
            <w:r>
              <w:rPr>
                <w:sz w:val="24"/>
              </w:rPr>
              <w:t>of)</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 together with an extract from the Commercial Trade Register or equivalent document proving the registration of the End User's business with their national authorities.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9" w:after="0"/>
              <w:ind w:left="105" w:right="192" w:hanging="0"/>
              <w:rPr>
                <w:spacing w:val="0"/>
                <w:sz w:val="24"/>
              </w:rPr>
            </w:pPr>
            <w:r>
              <w:rPr>
                <w:sz w:val="24"/>
              </w:rPr>
              <w:t>3.1 Соглашение вступает в силу с момента получения LIR-ом оригинала Соглашения, подписанного Конечным пользователем или его уполномоченным представителем, вместе с выпиской из Единого реестра регистрации юридических лиц или заменяющим её документом, подтверждающим государственную регистрацию</w:t>
            </w:r>
            <w:r>
              <w:rPr>
                <w:spacing w:val="0"/>
                <w:sz w:val="24"/>
              </w:rPr>
              <w:t xml:space="preserve"> </w:t>
            </w:r>
            <w:r>
              <w:rPr>
                <w:sz w:val="24"/>
              </w:rPr>
              <w:t>Конечного</w:t>
            </w:r>
            <w:r>
              <w:rPr>
                <w:spacing w:val="0"/>
                <w:sz w:val="24"/>
              </w:rPr>
              <w:t xml:space="preserve"> </w:t>
            </w:r>
            <w:r>
              <w:rPr>
                <w:sz w:val="24"/>
              </w:rPr>
              <w:t>пользователя.</w:t>
            </w:r>
          </w:p>
        </w:tc>
      </w:tr>
    </w:tbl>
    <w:p>
      <w:pPr>
        <w:sectPr>
          <w:type w:val="nextPage"/>
          <w:pgSz w:w="11906" w:h="16838"/>
          <w:pgMar w:left="840" w:right="1580" w:header="0" w:top="1420" w:footer="0" w:bottom="280" w:gutter="0"/>
          <w:pgNumType w:fmt="decimal"/>
          <w:formProt w:val="false"/>
          <w:textDirection w:val="lrTb"/>
          <w:docGrid w:type="default" w:linePitch="240" w:charSpace="0"/>
        </w:sectPr>
      </w:pP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5" w:type="dxa"/>
        </w:tblCellMar>
        <w:tblLook w:val="01e0"/>
      </w:tblPr>
      <w:tblGrid>
        <w:gridCol w:w="4439"/>
        <w:gridCol w:w="4819"/>
      </w:tblGrid>
      <w:tr>
        <w:trPr>
          <w:trHeight w:val="2559"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sz w:val="24"/>
                <w:szCs w:val="24"/>
              </w:rPr>
            </w:pPr>
            <w:r>
              <w:rPr>
                <w:sz w:val="24"/>
                <w:szCs w:val="24"/>
              </w:rPr>
              <w:t xml:space="preserve">3.2 Upon receipt of the signed Agreement and documents as specified in paragraph 3.1, the LIR shall send the End User an invoice for payment of the following Administration Fee </w:t>
            </w:r>
            <w:r>
              <w:rPr>
                <w:sz w:val="24"/>
                <w:szCs w:val="24"/>
                <w:lang w:val="en-US"/>
              </w:rPr>
              <w:t>in accordance to paragraphs 4.2 and 4.2.1</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3846" w:leader="none"/>
              </w:tabs>
              <w:spacing w:lineRule="auto" w:line="276" w:before="45" w:after="0"/>
              <w:ind w:left="105" w:right="641" w:hanging="0"/>
              <w:rPr/>
            </w:pPr>
            <w:r>
              <w:rPr>
                <w:sz w:val="24"/>
              </w:rPr>
              <w:t>3.2 После получения подписанного Соглашения</w:t>
            </w:r>
            <w:r>
              <w:rPr>
                <w:spacing w:val="0"/>
                <w:sz w:val="24"/>
              </w:rPr>
              <w:t xml:space="preserve"> </w:t>
            </w:r>
            <w:r>
              <w:rPr>
                <w:sz w:val="24"/>
              </w:rPr>
              <w:t>и</w:t>
            </w:r>
            <w:r>
              <w:rPr>
                <w:spacing w:val="0"/>
                <w:sz w:val="24"/>
              </w:rPr>
              <w:t xml:space="preserve"> </w:t>
            </w:r>
            <w:r>
              <w:rPr>
                <w:sz w:val="24"/>
              </w:rPr>
              <w:t>документов,</w:t>
            </w:r>
            <w:r>
              <w:rPr>
                <w:spacing w:val="0"/>
                <w:sz w:val="24"/>
              </w:rPr>
              <w:t xml:space="preserve"> </w:t>
            </w:r>
            <w:r>
              <w:rPr>
                <w:sz w:val="24"/>
              </w:rPr>
              <w:t>указанных</w:t>
            </w:r>
            <w:r>
              <w:rPr>
                <w:spacing w:val="0"/>
                <w:sz w:val="24"/>
              </w:rPr>
              <w:t xml:space="preserve"> </w:t>
            </w:r>
            <w:r>
              <w:rPr>
                <w:sz w:val="24"/>
              </w:rPr>
              <w:t>в пункте 3.1, LIR направляет Конечному пользователю счёт на оплату Административного взноса в соответствии с пунктами 4.2 и 4.2.1 настоящего соглашения</w:t>
            </w:r>
          </w:p>
          <w:p>
            <w:pPr>
              <w:pStyle w:val="TableParagraph"/>
              <w:widowControl w:val="false"/>
              <w:tabs>
                <w:tab w:val="clear" w:pos="720"/>
                <w:tab w:val="left" w:pos="3846" w:leader="none"/>
              </w:tabs>
              <w:spacing w:lineRule="auto" w:line="276"/>
              <w:ind w:left="0" w:right="641" w:hanging="0"/>
              <w:rPr>
                <w:spacing w:val="0"/>
                <w:sz w:val="24"/>
                <w:lang w:val="en-US"/>
              </w:rPr>
            </w:pPr>
            <w:r>
              <w:rPr>
                <w:spacing w:val="0"/>
                <w:sz w:val="24"/>
                <w:lang w:val="en-US"/>
              </w:rPr>
            </w:r>
          </w:p>
        </w:tc>
      </w:tr>
      <w:tr>
        <w:trPr>
          <w:trHeight w:val="1325"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2872" w:leader="none"/>
              </w:tabs>
              <w:spacing w:lineRule="auto" w:line="276" w:before="45" w:after="0"/>
              <w:ind w:left="105" w:right="223" w:hanging="0"/>
              <w:rPr/>
            </w:pPr>
            <w:r>
              <w:rPr>
                <w:b/>
                <w:sz w:val="24"/>
              </w:rPr>
              <w:t>Article</w:t>
            </w:r>
            <w:r>
              <w:rPr>
                <w:b/>
                <w:spacing w:val="0"/>
                <w:sz w:val="24"/>
              </w:rPr>
              <w:t xml:space="preserve"> </w:t>
            </w:r>
            <w:r>
              <w:rPr>
                <w:b/>
                <w:spacing w:val="0"/>
                <w:sz w:val="24"/>
                <w:lang w:val="en-US"/>
              </w:rPr>
              <w:t>4</w:t>
            </w:r>
            <w:r>
              <w:rPr>
                <w:b/>
                <w:spacing w:val="0"/>
                <w:sz w:val="24"/>
              </w:rPr>
              <w:t xml:space="preserve"> </w:t>
            </w:r>
            <w:r>
              <w:rPr>
                <w:b/>
                <w:sz w:val="24"/>
              </w:rPr>
              <w:t>–</w:t>
            </w:r>
            <w:r>
              <w:rPr>
                <w:b/>
                <w:spacing w:val="0"/>
                <w:sz w:val="24"/>
              </w:rPr>
              <w:t xml:space="preserve"> Cost and nature of LIR services for maintaining the registry of PI and ASN numbers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3846" w:leader="none"/>
              </w:tabs>
              <w:spacing w:lineRule="auto" w:line="276" w:before="45" w:after="0"/>
              <w:ind w:left="105" w:right="124" w:hanging="0"/>
              <w:rPr/>
            </w:pPr>
            <w:r>
              <w:rPr>
                <w:b/>
                <w:sz w:val="24"/>
              </w:rPr>
              <w:t>Статья</w:t>
            </w:r>
            <w:r>
              <w:rPr>
                <w:b/>
                <w:spacing w:val="0"/>
                <w:sz w:val="24"/>
              </w:rPr>
              <w:t xml:space="preserve"> </w:t>
            </w:r>
            <w:r>
              <w:rPr>
                <w:b/>
                <w:spacing w:val="0"/>
                <w:sz w:val="24"/>
                <w:lang w:val="en-US"/>
              </w:rPr>
              <w:t>4</w:t>
            </w:r>
            <w:r>
              <w:rPr>
                <w:b/>
                <w:spacing w:val="0"/>
                <w:sz w:val="24"/>
              </w:rPr>
              <w:t xml:space="preserve"> — Стоимость и характер услуг </w:t>
            </w:r>
            <w:r>
              <w:rPr>
                <w:b/>
                <w:spacing w:val="0"/>
                <w:sz w:val="24"/>
                <w:lang w:val="en-US"/>
              </w:rPr>
              <w:t xml:space="preserve">LIR </w:t>
            </w:r>
            <w:r>
              <w:rPr>
                <w:b/>
                <w:spacing w:val="0"/>
                <w:sz w:val="24"/>
                <w:lang w:val="ru-RU"/>
              </w:rPr>
              <w:t xml:space="preserve">по ведению реестра номеров </w:t>
            </w:r>
            <w:r>
              <w:rPr>
                <w:b/>
                <w:spacing w:val="0"/>
                <w:sz w:val="24"/>
                <w:lang w:val="en-US"/>
              </w:rPr>
              <w:t xml:space="preserve">PI </w:t>
            </w:r>
            <w:r>
              <w:rPr>
                <w:b/>
                <w:spacing w:val="0"/>
                <w:sz w:val="24"/>
                <w:lang w:val="ru-RU"/>
              </w:rPr>
              <w:t xml:space="preserve">и </w:t>
            </w:r>
            <w:r>
              <w:rPr>
                <w:b/>
                <w:spacing w:val="0"/>
                <w:sz w:val="24"/>
                <w:lang w:val="en-US"/>
              </w:rPr>
              <w:t>ASN</w:t>
            </w:r>
          </w:p>
        </w:tc>
      </w:tr>
      <w:tr>
        <w:trPr>
          <w:trHeight w:val="163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2872" w:leader="none"/>
              </w:tabs>
              <w:spacing w:lineRule="auto" w:line="276" w:before="45" w:after="0"/>
              <w:ind w:left="105" w:right="143" w:hanging="0"/>
              <w:rPr/>
            </w:pPr>
            <w:r>
              <w:rPr>
                <w:sz w:val="24"/>
              </w:rPr>
              <w:t>4.1</w:t>
            </w:r>
            <w:r>
              <w:rPr>
                <w:spacing w:val="0"/>
                <w:sz w:val="24"/>
              </w:rPr>
              <w:t xml:space="preserve"> </w:t>
            </w:r>
            <w:r>
              <w:rPr>
                <w:sz w:val="24"/>
              </w:rPr>
              <w:t>Subject</w:t>
            </w:r>
            <w:r>
              <w:rPr>
                <w:spacing w:val="0"/>
                <w:sz w:val="24"/>
              </w:rPr>
              <w:t xml:space="preserve"> </w:t>
            </w:r>
            <w:r>
              <w:rPr>
                <w:sz w:val="24"/>
              </w:rPr>
              <w:t>to</w:t>
            </w:r>
            <w:r>
              <w:rPr>
                <w:spacing w:val="0"/>
                <w:sz w:val="24"/>
              </w:rPr>
              <w:t xml:space="preserve"> </w:t>
            </w:r>
            <w:r>
              <w:rPr>
                <w:sz w:val="24"/>
              </w:rPr>
              <w:t>the</w:t>
            </w:r>
            <w:r>
              <w:rPr>
                <w:spacing w:val="0"/>
                <w:sz w:val="24"/>
              </w:rPr>
              <w:t xml:space="preserve"> </w:t>
            </w:r>
            <w:r>
              <w:rPr>
                <w:sz w:val="24"/>
              </w:rPr>
              <w:t>provisions</w:t>
            </w:r>
            <w:r>
              <w:rPr>
                <w:spacing w:val="0"/>
                <w:sz w:val="24"/>
              </w:rPr>
              <w:t xml:space="preserve"> </w:t>
            </w:r>
            <w:r>
              <w:rPr>
                <w:sz w:val="24"/>
              </w:rPr>
              <w:t>of</w:t>
            </w:r>
            <w:r>
              <w:rPr>
                <w:spacing w:val="0"/>
                <w:sz w:val="24"/>
              </w:rPr>
              <w:t xml:space="preserve"> </w:t>
            </w:r>
            <w:r>
              <w:rPr>
                <w:sz w:val="24"/>
              </w:rPr>
              <w:t>this</w:t>
            </w:r>
            <w:r>
              <w:rPr>
                <w:spacing w:val="0"/>
                <w:sz w:val="24"/>
              </w:rPr>
              <w:t xml:space="preserve"> </w:t>
            </w:r>
            <w:r>
              <w:rPr>
                <w:sz w:val="24"/>
              </w:rPr>
              <w:t xml:space="preserve">Article, the LIR shall maintain the Assignments  </w:t>
            </w:r>
            <w:r>
              <w:rPr>
                <w:spacing w:val="0"/>
                <w:sz w:val="24"/>
              </w:rPr>
              <w:t>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226" w:hanging="0"/>
              <w:jc w:val="both"/>
              <w:rPr/>
            </w:pPr>
            <w:r>
              <w:rPr>
                <w:sz w:val="24"/>
              </w:rPr>
              <w:t>4.1 LIR обеспечивает поддержку номерных ресурсов и автономных систем,</w:t>
            </w:r>
            <w:r>
              <w:rPr>
                <w:spacing w:val="0"/>
                <w:sz w:val="24"/>
              </w:rPr>
              <w:t xml:space="preserve"> </w:t>
            </w:r>
            <w:r>
              <w:rPr>
                <w:sz w:val="24"/>
              </w:rPr>
              <w:t>выделенных</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по</w:t>
            </w:r>
            <w:r>
              <w:rPr>
                <w:spacing w:val="0"/>
                <w:sz w:val="24"/>
              </w:rPr>
              <w:t xml:space="preserve"> </w:t>
            </w:r>
            <w:r>
              <w:rPr>
                <w:sz w:val="24"/>
              </w:rPr>
              <w:t>заявкам LIR-а на условиях настоящего Соглашения.</w:t>
            </w:r>
          </w:p>
        </w:tc>
      </w:tr>
      <w:tr>
        <w:trPr>
          <w:trHeight w:val="3100"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45" w:after="0"/>
              <w:ind w:left="105" w:right="350" w:hanging="0"/>
              <w:rPr/>
            </w:pPr>
            <w:r>
              <w:rPr>
                <w:sz w:val="24"/>
              </w:rPr>
              <w:t>4.2 The End User shall pay a</w:t>
            </w:r>
            <w:r>
              <w:rPr>
                <w:sz w:val="24"/>
                <w:lang w:val="en-US"/>
              </w:rPr>
              <w:t>n annual</w:t>
            </w:r>
            <w:r>
              <w:rPr>
                <w:sz w:val="24"/>
              </w:rPr>
              <w:t xml:space="preserve"> Maintenance</w:t>
            </w:r>
            <w:r>
              <w:rPr>
                <w:spacing w:val="0"/>
                <w:sz w:val="24"/>
              </w:rPr>
              <w:t xml:space="preserve"> </w:t>
            </w:r>
            <w:r>
              <w:rPr>
                <w:sz w:val="24"/>
              </w:rPr>
              <w:t>Fee.</w:t>
            </w:r>
            <w:r>
              <w:rPr>
                <w:spacing w:val="0"/>
                <w:sz w:val="24"/>
              </w:rPr>
              <w:t xml:space="preserve"> </w:t>
            </w:r>
            <w:r>
              <w:rPr>
                <w:sz w:val="24"/>
              </w:rPr>
              <w:t>The</w:t>
            </w:r>
            <w:r>
              <w:rPr>
                <w:spacing w:val="0"/>
                <w:sz w:val="24"/>
              </w:rPr>
              <w:t xml:space="preserve"> </w:t>
            </w:r>
            <w:r>
              <w:rPr>
                <w:sz w:val="24"/>
              </w:rPr>
              <w:t>first</w:t>
            </w:r>
            <w:r>
              <w:rPr>
                <w:spacing w:val="0"/>
                <w:sz w:val="24"/>
              </w:rPr>
              <w:t xml:space="preserve"> </w:t>
            </w:r>
            <w:r>
              <w:rPr>
                <w:sz w:val="24"/>
              </w:rPr>
              <w:t xml:space="preserve">Maintenance Fee shall be </w:t>
            </w:r>
            <w:r>
              <w:rPr>
                <w:sz w:val="24"/>
                <w:lang w:val="en-US"/>
              </w:rPr>
              <w:t xml:space="preserve">for the first year </w:t>
            </w:r>
            <w:r>
              <w:rPr>
                <w:sz w:val="24"/>
                <w:lang w:val="ru-RU"/>
              </w:rPr>
              <w:t xml:space="preserve">200 </w:t>
            </w:r>
            <w:r>
              <w:rPr>
                <w:sz w:val="24"/>
                <w:lang w:val="en-US"/>
              </w:rPr>
              <w:t>EURO per each block of PI numbers  and/or ASN. Payment is made in Russian rubles (RUB), at the Central Bank of Russia exchange rate on the payment date, plus 5%. The fee is not prorated for any partial year of service.  of service.</w:t>
            </w:r>
            <w:r>
              <w:rPr>
                <w:sz w:val="24"/>
              </w:rPr>
              <w:t xml:space="preserve"> The fee is payable in full in advance. The LIR may amend the Maintenance Fee during the term of the</w:t>
            </w:r>
            <w:r>
              <w:rPr>
                <w:spacing w:val="0"/>
                <w:sz w:val="24"/>
              </w:rPr>
              <w:t xml:space="preserve"> </w:t>
            </w:r>
            <w:r>
              <w:rPr>
                <w:sz w:val="24"/>
              </w:rPr>
              <w:t>Agreement</w:t>
            </w:r>
            <w:r>
              <w:rPr>
                <w:spacing w:val="0"/>
                <w:sz w:val="24"/>
              </w:rPr>
              <w:t xml:space="preserve"> </w:t>
            </w:r>
            <w:r>
              <w:rPr>
                <w:sz w:val="24"/>
              </w:rPr>
              <w:t>with</w:t>
            </w:r>
            <w:r>
              <w:rPr>
                <w:spacing w:val="0"/>
                <w:sz w:val="24"/>
              </w:rPr>
              <w:t xml:space="preserve"> </w:t>
            </w:r>
            <w:r>
              <w:rPr>
                <w:sz w:val="24"/>
              </w:rPr>
              <w:t>such</w:t>
            </w:r>
            <w:r>
              <w:rPr>
                <w:spacing w:val="0"/>
                <w:sz w:val="24"/>
              </w:rPr>
              <w:t xml:space="preserve"> </w:t>
            </w:r>
            <w:r>
              <w:rPr>
                <w:sz w:val="24"/>
              </w:rPr>
              <w:t>amendment</w:t>
            </w:r>
            <w:r>
              <w:rPr>
                <w:spacing w:val="0"/>
                <w:sz w:val="24"/>
              </w:rPr>
              <w:t xml:space="preserve"> </w:t>
            </w:r>
            <w:r>
              <w:rPr>
                <w:sz w:val="24"/>
              </w:rPr>
              <w:t>to be published at the LIR's website tw</w:t>
            </w:r>
            <w:r>
              <w:rPr>
                <w:sz w:val="24"/>
                <w:lang w:val="en-US"/>
              </w:rPr>
              <w:t xml:space="preserve">o </w:t>
            </w:r>
            <w:r>
              <w:rPr>
                <w:sz w:val="24"/>
              </w:rPr>
              <w:t>months</w:t>
            </w:r>
            <w:r>
              <w:rPr>
                <w:spacing w:val="0"/>
                <w:sz w:val="24"/>
              </w:rPr>
              <w:t xml:space="preserve"> </w:t>
            </w:r>
            <w:r>
              <w:rPr>
                <w:sz w:val="24"/>
              </w:rPr>
              <w:t>prior</w:t>
            </w:r>
            <w:r>
              <w:rPr>
                <w:spacing w:val="0"/>
                <w:sz w:val="24"/>
              </w:rPr>
              <w:t xml:space="preserve"> </w:t>
            </w:r>
            <w:r>
              <w:rPr>
                <w:sz w:val="24"/>
              </w:rPr>
              <w:t>to</w:t>
            </w:r>
            <w:r>
              <w:rPr>
                <w:spacing w:val="0"/>
                <w:sz w:val="24"/>
              </w:rPr>
              <w:t xml:space="preserve"> </w:t>
            </w:r>
            <w:r>
              <w:rPr>
                <w:sz w:val="24"/>
              </w:rPr>
              <w:t>the</w:t>
            </w:r>
            <w:r>
              <w:rPr>
                <w:spacing w:val="0"/>
                <w:sz w:val="24"/>
              </w:rPr>
              <w:t xml:space="preserve"> </w:t>
            </w:r>
            <w:r>
              <w:rPr>
                <w:sz w:val="24"/>
              </w:rPr>
              <w:t>amendment</w:t>
            </w:r>
            <w:r>
              <w:rPr>
                <w:spacing w:val="0"/>
                <w:sz w:val="24"/>
              </w:rPr>
              <w:t xml:space="preserve"> taking effect.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auto" w:line="276" w:before="45" w:after="0"/>
              <w:ind w:left="105" w:right="251" w:hanging="0"/>
              <w:rPr/>
            </w:pPr>
            <w:r>
              <w:rPr>
                <w:sz w:val="24"/>
              </w:rPr>
              <w:t>4.2 Конечный пользователь оплачивает ежегодный Сбор за поддержку номерных</w:t>
            </w:r>
            <w:r>
              <w:rPr>
                <w:spacing w:val="0"/>
                <w:sz w:val="24"/>
              </w:rPr>
              <w:t xml:space="preserve"> </w:t>
            </w:r>
            <w:r>
              <w:rPr>
                <w:sz w:val="24"/>
              </w:rPr>
              <w:t xml:space="preserve">ресурсов и </w:t>
            </w:r>
            <w:r>
              <w:rPr>
                <w:sz w:val="24"/>
                <w:lang w:val="en-US"/>
              </w:rPr>
              <w:t>ASN</w:t>
            </w:r>
            <w:r>
              <w:rPr>
                <w:sz w:val="24"/>
              </w:rPr>
              <w:t>.</w:t>
            </w:r>
            <w:r>
              <w:rPr>
                <w:spacing w:val="0"/>
                <w:sz w:val="24"/>
              </w:rPr>
              <w:t xml:space="preserve"> </w:t>
            </w:r>
            <w:r>
              <w:rPr>
                <w:sz w:val="24"/>
              </w:rPr>
              <w:t>Размер</w:t>
            </w:r>
            <w:r>
              <w:rPr>
                <w:spacing w:val="0"/>
                <w:sz w:val="24"/>
              </w:rPr>
              <w:t xml:space="preserve"> </w:t>
            </w:r>
            <w:r>
              <w:rPr>
                <w:sz w:val="24"/>
              </w:rPr>
              <w:t>первого</w:t>
            </w:r>
            <w:r>
              <w:rPr>
                <w:spacing w:val="0"/>
                <w:sz w:val="24"/>
              </w:rPr>
              <w:t xml:space="preserve"> </w:t>
            </w:r>
            <w:r>
              <w:rPr>
                <w:sz w:val="24"/>
              </w:rPr>
              <w:t xml:space="preserve">Сбора за поддержку номерных ресурсов </w:t>
            </w:r>
            <w:r>
              <w:rPr>
                <w:sz w:val="24"/>
                <w:lang w:val="ru-RU"/>
              </w:rPr>
              <w:t>в первый полный и/или неполный год</w:t>
            </w:r>
            <w:r>
              <w:rPr>
                <w:sz w:val="24"/>
              </w:rPr>
              <w:t xml:space="preserve"> составляет 200 ЕВРО за каждый блок номеров </w:t>
            </w:r>
            <w:r>
              <w:rPr>
                <w:sz w:val="24"/>
                <w:lang w:val="en-US"/>
              </w:rPr>
              <w:t xml:space="preserve">PI </w:t>
            </w:r>
            <w:r>
              <w:rPr>
                <w:sz w:val="24"/>
                <w:lang w:val="ru-RU"/>
              </w:rPr>
              <w:t xml:space="preserve">и/или </w:t>
            </w:r>
            <w:r>
              <w:rPr>
                <w:sz w:val="24"/>
                <w:lang w:val="en-US"/>
              </w:rPr>
              <w:t>ASN</w:t>
            </w:r>
            <w:r>
              <w:rPr>
                <w:sz w:val="24"/>
              </w:rPr>
              <w:t>. Оплата осуществляется в рублях РФ, по курсу ЦБ РФ на день оплаты +5%. Эта плата выплачивается в полном объеме при подписании договора. Плата не пропорциональна остатку года обслуживания.Сбор вносится на условиях 100% предоплаты LIR может пересмотреть размер Сбора за поддержку номерных ресурсов</w:t>
            </w:r>
            <w:r>
              <w:rPr>
                <w:spacing w:val="0"/>
                <w:sz w:val="24"/>
              </w:rPr>
              <w:t xml:space="preserve"> </w:t>
            </w:r>
            <w:r>
              <w:rPr>
                <w:sz w:val="24"/>
              </w:rPr>
              <w:t>в</w:t>
            </w:r>
            <w:r>
              <w:rPr>
                <w:spacing w:val="0"/>
                <w:sz w:val="24"/>
              </w:rPr>
              <w:t xml:space="preserve"> </w:t>
            </w:r>
            <w:r>
              <w:rPr>
                <w:sz w:val="24"/>
              </w:rPr>
              <w:t>течение</w:t>
            </w:r>
            <w:r>
              <w:rPr>
                <w:spacing w:val="0"/>
                <w:sz w:val="24"/>
              </w:rPr>
              <w:t xml:space="preserve"> </w:t>
            </w:r>
            <w:r>
              <w:rPr>
                <w:sz w:val="24"/>
              </w:rPr>
              <w:t xml:space="preserve">срока </w:t>
            </w:r>
            <w:r>
              <w:rPr>
                <w:spacing w:val="0"/>
                <w:sz w:val="24"/>
              </w:rPr>
              <w:t>действия Соглашения, при условии, что такие изменения публикуются на сайте LIR-а за два месяца до их вступления в силу.</w:t>
            </w:r>
          </w:p>
        </w:tc>
      </w:tr>
      <w:tr>
        <w:trPr>
          <w:trHeight w:val="3100"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0" w:after="0"/>
              <w:ind w:left="105" w:right="350" w:hanging="0"/>
              <w:rPr>
                <w:rFonts w:ascii="Calibri" w:hAnsi="Calibri"/>
                <w:sz w:val="24"/>
              </w:rPr>
            </w:pPr>
            <w:r>
              <w:rPr>
                <w:sz w:val="24"/>
              </w:rPr>
              <w:t>4.2.1 T</w:t>
            </w:r>
            <w:r>
              <w:rPr>
                <w:rFonts w:cs="Times New Roman" w:ascii="Times New Roman" w:hAnsi="Times New Roman"/>
                <w:b w:val="false"/>
                <w:i w:val="false"/>
                <w:caps w:val="false"/>
                <w:smallCaps w:val="false"/>
                <w:color w:val="000000"/>
                <w:spacing w:val="0"/>
                <w:sz w:val="24"/>
                <w:szCs w:val="24"/>
              </w:rPr>
              <w:t>he subsequent annual fee for PI and ASN number resource support is 200 EUR for each block of PI and/or ASN numbers. Payment is made in Russian rubles (RUB), at the Central Bank of Russia exchange rate on the payment date, plus 5%. The fee is not prorated for any partial year of service.</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auto" w:line="276" w:before="0" w:after="0"/>
              <w:ind w:left="105" w:right="251" w:hanging="0"/>
              <w:rPr>
                <w:rFonts w:ascii="Times New Roman" w:hAnsi="Times New Roman"/>
              </w:rPr>
            </w:pPr>
            <w:r>
              <w:rPr>
                <w:rFonts w:ascii="Times New Roman" w:hAnsi="Times New Roman"/>
                <w:sz w:val="24"/>
                <w:szCs w:val="24"/>
              </w:rPr>
              <w:t xml:space="preserve">4.2.1 </w:t>
            </w:r>
            <w:r>
              <w:rPr>
                <w:rFonts w:ascii="Times New Roman" w:hAnsi="Times New Roman"/>
                <w:sz w:val="24"/>
                <w:szCs w:val="24"/>
                <w:lang w:val="ru-RU"/>
              </w:rPr>
              <w:t xml:space="preserve"> </w:t>
            </w:r>
            <w:r>
              <w:rPr>
                <w:rFonts w:cs="Times New Roman" w:ascii="Times New Roman" w:hAnsi="Times New Roman"/>
                <w:b w:val="false"/>
                <w:i w:val="false"/>
                <w:caps w:val="false"/>
                <w:smallCaps w:val="false"/>
                <w:color w:val="000000"/>
                <w:spacing w:val="0"/>
                <w:sz w:val="24"/>
                <w:szCs w:val="24"/>
                <w:lang w:val="ru-RU"/>
              </w:rPr>
              <w:t>Последующий ежегодный Сбор за поддержку номерных ресурсов PI и ASN составляет 200 ЕВРО за каждый блок номеров PI и/или ASN. Оплата осуществляется в рублях РФ, по курсу ЦБ РФ на день оплаты +5%. Плата не пропорциональна остатку года обслуживания.</w:t>
            </w:r>
          </w:p>
        </w:tc>
      </w:tr>
    </w:tbl>
    <w:p>
      <w:pPr>
        <w:sectPr>
          <w:type w:val="nextPage"/>
          <w:pgSz w:w="11906" w:h="16838"/>
          <w:pgMar w:left="840" w:right="1580" w:header="0" w:top="1420" w:footer="0" w:bottom="280" w:gutter="0"/>
          <w:pgNumType w:fmt="decimal"/>
          <w:formProt w:val="false"/>
          <w:textDirection w:val="lrTb"/>
          <w:docGrid w:type="default" w:linePitch="240" w:charSpace="0"/>
        </w:sectPr>
      </w:pPr>
    </w:p>
    <w:p>
      <w:pPr>
        <w:pStyle w:val="Normal"/>
        <w:spacing w:lineRule="auto" w:line="240" w:before="2" w:after="0"/>
        <w:rPr>
          <w:rFonts w:ascii="Times New Roman" w:hAnsi="Times New Roman"/>
          <w:sz w:val="2"/>
        </w:rPr>
      </w:pPr>
      <w:r>
        <w:rPr>
          <w:rFonts w:ascii="Times New Roman" w:hAnsi="Times New Roman"/>
          <w:sz w:val="2"/>
        </w:rPr>
      </w:r>
    </w:p>
    <w:tbl>
      <w:tblPr>
        <w:tblW w:w="9279" w:type="dxa"/>
        <w:jc w:val="left"/>
        <w:tblInd w:w="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5" w:type="dxa"/>
        </w:tblCellMar>
        <w:tblLook w:val="01e0"/>
      </w:tblPr>
      <w:tblGrid>
        <w:gridCol w:w="4455"/>
        <w:gridCol w:w="4823"/>
      </w:tblGrid>
      <w:tr>
        <w:trPr>
          <w:trHeight w:val="580"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0" w:after="0"/>
              <w:ind w:left="105" w:right="350" w:hanging="0"/>
              <w:rPr>
                <w:rFonts w:ascii="Calibri" w:hAnsi="Calibri"/>
                <w:sz w:val="24"/>
                <w:lang w:val="en-US"/>
              </w:rPr>
            </w:pPr>
            <w:r>
              <w:rPr>
                <w:sz w:val="24"/>
                <w:lang w:val="en-US"/>
              </w:rPr>
              <w:t>4.2.2 The cost of LIR services for submitting an application for an ASN in RIPE NCC for an End User is 200 EUR for each ASN. Payment is made in Russian rubles (RUB), at the Central Bank of Russia exchange rate on the payment date, plus 5%.</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auto" w:line="276" w:before="0" w:after="0"/>
              <w:ind w:left="105" w:right="251" w:hanging="0"/>
              <w:rPr>
                <w:rFonts w:ascii="Calibri" w:hAnsi="Calibri"/>
                <w:sz w:val="24"/>
                <w:szCs w:val="24"/>
                <w:lang w:val="en-US"/>
              </w:rPr>
            </w:pPr>
            <w:r>
              <w:rPr>
                <w:sz w:val="24"/>
                <w:szCs w:val="24"/>
                <w:lang w:val="en-US"/>
              </w:rPr>
              <w:t xml:space="preserve">4.2.2 </w:t>
            </w:r>
            <w:r>
              <w:rPr>
                <w:sz w:val="24"/>
                <w:szCs w:val="24"/>
                <w:lang w:val="ru-RU"/>
              </w:rPr>
              <w:t xml:space="preserve">Стоимость услуги </w:t>
            </w:r>
            <w:r>
              <w:rPr>
                <w:sz w:val="24"/>
                <w:szCs w:val="24"/>
                <w:lang w:val="en-US"/>
              </w:rPr>
              <w:t xml:space="preserve">LIR </w:t>
            </w:r>
            <w:r>
              <w:rPr>
                <w:sz w:val="24"/>
                <w:szCs w:val="24"/>
                <w:lang w:val="ru-RU"/>
              </w:rPr>
              <w:t xml:space="preserve">по по подаче заявке на получение </w:t>
            </w:r>
            <w:r>
              <w:rPr>
                <w:sz w:val="24"/>
                <w:szCs w:val="24"/>
                <w:lang w:val="en-US"/>
              </w:rPr>
              <w:t xml:space="preserve">ASN </w:t>
            </w:r>
            <w:r>
              <w:rPr>
                <w:sz w:val="24"/>
                <w:szCs w:val="24"/>
                <w:lang w:val="ru-RU"/>
              </w:rPr>
              <w:t xml:space="preserve">в </w:t>
            </w:r>
            <w:r>
              <w:rPr>
                <w:sz w:val="24"/>
                <w:szCs w:val="24"/>
                <w:lang w:val="en-US"/>
              </w:rPr>
              <w:t xml:space="preserve">RIPE NCC </w:t>
            </w:r>
            <w:r>
              <w:rPr>
                <w:sz w:val="24"/>
                <w:szCs w:val="24"/>
                <w:lang w:val="ru-RU"/>
              </w:rPr>
              <w:t xml:space="preserve">для Конечного пользователя составляет 200 ЕВРО за каждый </w:t>
            </w:r>
            <w:r>
              <w:rPr>
                <w:sz w:val="24"/>
                <w:szCs w:val="24"/>
                <w:lang w:val="en-US"/>
              </w:rPr>
              <w:t>ASN. Оплата осуществляется в рублях РФ, по курсу ЦБ РФ на день оплаты +5%.</w:t>
            </w:r>
          </w:p>
        </w:tc>
      </w:tr>
      <w:tr>
        <w:trPr>
          <w:trHeight w:val="580"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0" w:after="0"/>
              <w:ind w:left="105" w:right="350" w:hanging="0"/>
              <w:rPr>
                <w:rFonts w:ascii="Calibri" w:hAnsi="Calibri"/>
                <w:sz w:val="24"/>
                <w:lang w:val="ru-RU"/>
              </w:rPr>
            </w:pPr>
            <w:r>
              <w:rPr>
                <w:sz w:val="24"/>
                <w:lang w:val="ru-RU"/>
              </w:rPr>
              <w:t>4.2.3 The cost of LIR services for organizing the transfer of End User rights to a PI block to a third party in accordance with the transfer procedure in RIPE NCC is 200 EUR, payable once. Payment is made in Russian rubles (RUB), at the Central Bank of Russia exchange rate on the payment date, plus 5%.</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auto" w:line="276" w:before="0" w:after="0"/>
              <w:ind w:left="105" w:right="251" w:hanging="0"/>
              <w:rPr>
                <w:rFonts w:ascii="Calibri" w:hAnsi="Calibri"/>
                <w:sz w:val="24"/>
                <w:szCs w:val="24"/>
                <w:lang w:val="ru-RU"/>
              </w:rPr>
            </w:pPr>
            <w:r>
              <w:rPr>
                <w:sz w:val="24"/>
                <w:szCs w:val="24"/>
                <w:lang w:val="ru-RU"/>
              </w:rPr>
              <w:t xml:space="preserve">4.2.3 Стоимость услуги </w:t>
            </w:r>
            <w:r>
              <w:rPr>
                <w:sz w:val="24"/>
                <w:szCs w:val="24"/>
                <w:lang w:val="en-US"/>
              </w:rPr>
              <w:t xml:space="preserve">LIR </w:t>
            </w:r>
            <w:r>
              <w:rPr>
                <w:sz w:val="24"/>
                <w:szCs w:val="24"/>
                <w:lang w:val="ru-RU"/>
              </w:rPr>
              <w:t xml:space="preserve">по организации передачи прав Конечного Пользователя на блок </w:t>
            </w:r>
            <w:r>
              <w:rPr>
                <w:sz w:val="24"/>
                <w:szCs w:val="24"/>
                <w:lang w:val="en-US"/>
              </w:rPr>
              <w:t xml:space="preserve">PI </w:t>
            </w:r>
            <w:r>
              <w:rPr>
                <w:sz w:val="24"/>
                <w:szCs w:val="24"/>
                <w:lang w:val="ru-RU"/>
              </w:rPr>
              <w:t xml:space="preserve">третьему лицу согласно процедуре трансфера в </w:t>
            </w:r>
            <w:r>
              <w:rPr>
                <w:sz w:val="24"/>
                <w:szCs w:val="24"/>
                <w:lang w:val="en-US"/>
              </w:rPr>
              <w:t>RIPE NCC с</w:t>
            </w:r>
            <w:r>
              <w:rPr>
                <w:sz w:val="24"/>
                <w:szCs w:val="24"/>
                <w:lang w:val="ru-RU"/>
              </w:rPr>
              <w:t>оставляет 200 ЕВРО однократно.Оплата осуществляется в рублях РФ, по курсу ЦБ РФ на день оплаты +5%.</w:t>
            </w:r>
          </w:p>
        </w:tc>
      </w:tr>
      <w:tr>
        <w:trPr>
          <w:trHeight w:val="580"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0" w:after="0"/>
              <w:ind w:left="105" w:right="137" w:hanging="0"/>
              <w:rPr>
                <w:rFonts w:ascii="Calibri" w:hAnsi="Calibri"/>
                <w:b w:val="false"/>
                <w:b w:val="false"/>
                <w:bCs w:val="false"/>
                <w:sz w:val="24"/>
                <w:lang w:val="ru-RU"/>
              </w:rPr>
            </w:pPr>
            <w:r>
              <w:rPr>
                <w:b w:val="false"/>
                <w:bCs w:val="false"/>
                <w:spacing w:val="0"/>
                <w:sz w:val="24"/>
                <w:lang w:val="ru-RU"/>
              </w:rPr>
              <w:t>4.3 The End User understands and agrees that the LIR can only maintain the Independent Internet Number Resources  as long as th</w:t>
            </w:r>
            <w:r>
              <w:rPr>
                <w:b w:val="false"/>
                <w:bCs w:val="false"/>
                <w:spacing w:val="0"/>
                <w:sz w:val="24"/>
                <w:lang w:val="en-US"/>
              </w:rPr>
              <w:t>ey are</w:t>
            </w:r>
            <w:r>
              <w:rPr>
                <w:b w:val="false"/>
                <w:bCs w:val="false"/>
                <w:spacing w:val="0"/>
                <w:sz w:val="24"/>
                <w:lang w:val="ru-RU"/>
              </w:rPr>
              <w:t xml:space="preserve"> used in accordance with RIPE policies as relevant to End Users. More specifically, the LIR shall maintain the Assignments subject to the following conditions: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auto" w:line="276" w:before="0" w:after="0"/>
              <w:ind w:left="105" w:right="192" w:hanging="0"/>
              <w:rPr>
                <w:rFonts w:ascii="Calibri" w:hAnsi="Calibri"/>
                <w:b w:val="false"/>
                <w:b w:val="false"/>
                <w:bCs w:val="false"/>
                <w:sz w:val="24"/>
                <w:szCs w:val="24"/>
                <w:lang w:val="ru-RU"/>
              </w:rPr>
            </w:pPr>
            <w:r>
              <w:rPr>
                <w:b w:val="false"/>
                <w:bCs w:val="false"/>
                <w:sz w:val="24"/>
                <w:szCs w:val="24"/>
                <w:lang w:val="ru-RU"/>
              </w:rPr>
              <w:t>4.3 Конечный пользователь понимает и соглашается с тем, что LIR только может обеспечивать поддержку независимых номерных ресурсов Интернета, пока они используются в соответствии с правилами RIPE по отношению к Конечным пользователям. В частности,</w:t>
            </w:r>
            <w:r>
              <w:rPr>
                <w:b w:val="false"/>
                <w:bCs w:val="false"/>
                <w:spacing w:val="0"/>
                <w:sz w:val="24"/>
                <w:szCs w:val="24"/>
                <w:lang w:val="ru-RU"/>
              </w:rPr>
              <w:t xml:space="preserve"> </w:t>
            </w:r>
            <w:r>
              <w:rPr>
                <w:b w:val="false"/>
                <w:bCs w:val="false"/>
                <w:sz w:val="24"/>
                <w:szCs w:val="24"/>
                <w:lang w:val="ru-RU"/>
              </w:rPr>
              <w:t>поддержка</w:t>
            </w:r>
            <w:r>
              <w:rPr>
                <w:b w:val="false"/>
                <w:bCs w:val="false"/>
                <w:spacing w:val="0"/>
                <w:sz w:val="24"/>
                <w:szCs w:val="24"/>
                <w:lang w:val="ru-RU"/>
              </w:rPr>
              <w:t xml:space="preserve"> </w:t>
            </w:r>
            <w:r>
              <w:rPr>
                <w:b w:val="false"/>
                <w:bCs w:val="false"/>
                <w:sz w:val="24"/>
                <w:szCs w:val="24"/>
                <w:lang w:val="ru-RU"/>
              </w:rPr>
              <w:t>обеспечивается</w:t>
            </w:r>
            <w:r>
              <w:rPr>
                <w:b w:val="false"/>
                <w:bCs w:val="false"/>
                <w:spacing w:val="0"/>
                <w:sz w:val="24"/>
                <w:szCs w:val="24"/>
                <w:lang w:val="ru-RU"/>
              </w:rPr>
              <w:t xml:space="preserve"> </w:t>
            </w:r>
            <w:r>
              <w:rPr>
                <w:b w:val="false"/>
                <w:bCs w:val="false"/>
                <w:sz w:val="24"/>
                <w:szCs w:val="24"/>
                <w:lang w:val="ru-RU"/>
              </w:rPr>
              <w:t>при соблюдении следующих условий:</w:t>
            </w:r>
          </w:p>
        </w:tc>
      </w:tr>
      <w:tr>
        <w:trPr>
          <w:trHeight w:val="150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b w:val="false"/>
                <w:b w:val="false"/>
                <w:bCs w:val="false"/>
              </w:rPr>
            </w:pPr>
            <w:r>
              <w:rPr>
                <w:b w:val="false"/>
                <w:bCs w:val="false"/>
                <w:spacing w:val="0"/>
                <w:sz w:val="24"/>
              </w:rPr>
              <w:t>a) The End User shall use the Independent Internet Number Resources assigned to it for internal purposes within its own network.</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60" w:hanging="0"/>
              <w:jc w:val="both"/>
              <w:rPr>
                <w:b w:val="false"/>
                <w:b w:val="false"/>
                <w:bCs w:val="false"/>
              </w:rPr>
            </w:pPr>
            <w:r>
              <w:rPr>
                <w:b w:val="false"/>
                <w:bCs w:val="false"/>
                <w:sz w:val="24"/>
              </w:rPr>
              <w:t>a) Конечный пользователь должен использовать выделенные ему независимые</w:t>
            </w:r>
            <w:r>
              <w:rPr>
                <w:b w:val="false"/>
                <w:bCs w:val="false"/>
                <w:spacing w:val="0"/>
                <w:sz w:val="24"/>
              </w:rPr>
              <w:t xml:space="preserve"> </w:t>
            </w:r>
            <w:r>
              <w:rPr>
                <w:b w:val="false"/>
                <w:bCs w:val="false"/>
                <w:sz w:val="24"/>
              </w:rPr>
              <w:t>номерные</w:t>
            </w:r>
            <w:r>
              <w:rPr>
                <w:b w:val="false"/>
                <w:bCs w:val="false"/>
                <w:spacing w:val="0"/>
                <w:sz w:val="24"/>
              </w:rPr>
              <w:t xml:space="preserve"> </w:t>
            </w:r>
            <w:r>
              <w:rPr>
                <w:b w:val="false"/>
                <w:bCs w:val="false"/>
                <w:sz w:val="24"/>
              </w:rPr>
              <w:t>ресурсы</w:t>
            </w:r>
            <w:r>
              <w:rPr>
                <w:b w:val="false"/>
                <w:bCs w:val="false"/>
                <w:spacing w:val="0"/>
                <w:sz w:val="24"/>
              </w:rPr>
              <w:t xml:space="preserve"> </w:t>
            </w:r>
            <w:r>
              <w:rPr>
                <w:b w:val="false"/>
                <w:bCs w:val="false"/>
                <w:sz w:val="24"/>
              </w:rPr>
              <w:t>Интернета для внутренних целей в пределах собственной сети;</w:t>
            </w:r>
          </w:p>
        </w:tc>
      </w:tr>
      <w:tr>
        <w:trPr>
          <w:trHeight w:val="1685"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49" w:after="0"/>
              <w:ind w:left="105" w:right="192" w:hanging="0"/>
              <w:rPr/>
            </w:pPr>
            <w:r>
              <w:rPr>
                <w:spacing w:val="0"/>
                <w:sz w:val="24"/>
              </w:rPr>
              <w:t>b) The End User understands and agrees that the Assignment does not confer upon the End User any proprietary or transferable rights in respect of the Independent Internet Number Resources. The End User shall not assign, delegate, sub- delegate or otherwise allow third parties to use the Independent Internet Number Resources assigned to it pursuant to requests made by the LIR pursuant to this.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auto" w:line="276" w:before="49" w:after="0"/>
              <w:ind w:left="105" w:right="192" w:hanging="0"/>
              <w:jc w:val="both"/>
              <w:rPr/>
            </w:pPr>
            <w:r>
              <w:rPr>
                <w:spacing w:val="0"/>
                <w:sz w:val="24"/>
              </w:rPr>
              <w:t>b) Конечный пользователь понимает и соглашается с тем, что факт выделения номерных ресурсов не подразумевает передачу Конечному пользователю права собственности на независимые номерные ресурсы Интернета или права их передачи третьим сторонам. Конечный пользователь не должен выделить, передать или частично передать выделенные ему в соответствие с заявками LIR-а по настоящему Соглашению независимые номерные ресурсы Интернета, или иным образом предоставить третьим сторонам  возможность пользоваться ими.</w:t>
            </w:r>
          </w:p>
        </w:tc>
      </w:tr>
      <w:tr>
        <w:trPr>
          <w:trHeight w:val="850"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exact" w:line="340" w:before="0" w:after="0"/>
              <w:ind w:left="105" w:right="192" w:hanging="0"/>
              <w:rPr/>
            </w:pPr>
            <w:r>
              <w:rPr>
                <w:spacing w:val="0"/>
                <w:sz w:val="24"/>
              </w:rPr>
              <w:t>с) The End User shall use the assigned Independent Internet Number Resources solely for the purpose as specified in the request on the basis of which the Independent Internet Number Resources have been assigned.</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exact" w:line="340" w:before="0" w:after="0"/>
              <w:ind w:left="105" w:right="160" w:hanging="0"/>
              <w:rPr/>
            </w:pPr>
            <w:r>
              <w:rPr>
                <w:spacing w:val="0"/>
                <w:sz w:val="24"/>
              </w:rPr>
              <w:t>с) Конечный пользователь должен использовать выделенные ему независимые номерные ресурсы Интернета исключительно для целей, указанных в заявке, на основании которой независимые номерные ресурсы Интернета были выделены.</w:t>
            </w:r>
          </w:p>
        </w:tc>
      </w:tr>
      <w:tr>
        <w:trPr>
          <w:trHeight w:val="2550"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0" w:after="0"/>
              <w:rPr/>
            </w:pPr>
            <w:r>
              <w:rPr>
                <w:spacing w:val="0"/>
                <w:sz w:val="24"/>
              </w:rPr>
              <w:t xml:space="preserve">d) The End User shall comply with the current RIPE policies relevant to End Users, published at </w:t>
            </w:r>
            <w:hyperlink r:id="rId4">
              <w:r>
                <w:rPr>
                  <w:rStyle w:val="ListLabel5"/>
                  <w:color w:val="0000FF"/>
                  <w:spacing w:val="0"/>
                  <w:sz w:val="24"/>
                </w:rPr>
                <w:t>http://www.ripe.net</w:t>
              </w:r>
              <w:r>
                <w:rPr>
                  <w:rStyle w:val="ListLabel5"/>
                  <w:spacing w:val="0"/>
                  <w:sz w:val="24"/>
                </w:rPr>
                <w:t>,</w:t>
              </w:r>
            </w:hyperlink>
            <w:r>
              <w:rPr>
                <w:spacing w:val="0"/>
                <w:sz w:val="24"/>
              </w:rPr>
              <w:t xml:space="preserve"> current documents available at </w:t>
            </w:r>
            <w:hyperlink r:id="rId5">
              <w:r>
                <w:rPr>
                  <w:rStyle w:val="ListLabel5"/>
                  <w:color w:val="0000FF"/>
                  <w:spacing w:val="0"/>
                  <w:sz w:val="24"/>
                </w:rPr>
                <w:t>http://www.ripe.net/ripe/docs/index.html</w:t>
              </w:r>
              <w:r>
                <w:rPr>
                  <w:rStyle w:val="ListLabel5"/>
                  <w:spacing w:val="0"/>
                  <w:sz w:val="24"/>
                </w:rPr>
                <w:t>,</w:t>
              </w:r>
            </w:hyperlink>
            <w:r>
              <w:rPr>
                <w:spacing w:val="0"/>
                <w:sz w:val="24"/>
              </w:rPr>
              <w:t xml:space="preserve"> and as may be amended from time to time by the RIPE community in accordance with the RIPE policy process.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0" w:after="0"/>
              <w:ind w:left="105" w:right="124" w:hanging="0"/>
              <w:rPr/>
            </w:pPr>
            <w:r>
              <w:rPr>
                <w:spacing w:val="0"/>
                <w:sz w:val="24"/>
              </w:rPr>
              <w:t xml:space="preserve">d) Конечный пользователь должен соблюдать действующие правила RIPE в отношении Конечных пользователей, опубликованных на сайте </w:t>
            </w:r>
            <w:hyperlink r:id="rId6">
              <w:r>
                <w:rPr>
                  <w:rStyle w:val="ListLabel5"/>
                  <w:color w:val="0000FF"/>
                  <w:spacing w:val="0"/>
                  <w:sz w:val="24"/>
                </w:rPr>
                <w:t>http://www.ripe.net</w:t>
              </w:r>
              <w:r>
                <w:rPr>
                  <w:rStyle w:val="ListLabel5"/>
                  <w:spacing w:val="0"/>
                  <w:sz w:val="24"/>
                </w:rPr>
                <w:t>.</w:t>
              </w:r>
            </w:hyperlink>
            <w:r>
              <w:rPr>
                <w:spacing w:val="0"/>
                <w:sz w:val="24"/>
              </w:rPr>
              <w:t xml:space="preserve"> Действующие версии документов доступны по ссылке </w:t>
            </w:r>
            <w:r>
              <w:rPr>
                <w:color w:val="0000FF"/>
                <w:spacing w:val="0"/>
                <w:sz w:val="24"/>
              </w:rPr>
              <w:t xml:space="preserve">http:// </w:t>
            </w:r>
            <w:hyperlink r:id="rId7">
              <w:r>
                <w:rPr>
                  <w:rStyle w:val="ListLabel5"/>
                  <w:color w:val="0000FF"/>
                  <w:spacing w:val="0"/>
                  <w:sz w:val="24"/>
                </w:rPr>
                <w:t>www.ripe.net/ripe/docs/index.html</w:t>
              </w:r>
              <w:r>
                <w:rPr>
                  <w:rStyle w:val="ListLabel5"/>
                  <w:spacing w:val="0"/>
                  <w:sz w:val="24"/>
                </w:rPr>
                <w:t>.</w:t>
              </w:r>
            </w:hyperlink>
            <w:r>
              <w:rPr>
                <w:spacing w:val="0"/>
                <w:sz w:val="24"/>
              </w:rPr>
              <w:t xml:space="preserve"> RIPE оставляет за собой право время от времени вносить изменения в данные правила в соответствии с процедурами RIPE по утверждению правил.</w:t>
            </w:r>
          </w:p>
        </w:tc>
      </w:tr>
      <w:tr>
        <w:trPr>
          <w:trHeight w:val="1835"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45" w:after="0"/>
              <w:ind w:left="105" w:right="137" w:hanging="0"/>
              <w:rPr/>
            </w:pPr>
            <w:r>
              <w:rPr>
                <w:spacing w:val="0"/>
                <w:sz w:val="24"/>
              </w:rPr>
              <w:t xml:space="preserve">e) The End User during the term of the Agreement shall provide the LIR with correct and up-to-date information for recording </w:t>
            </w:r>
            <w:r>
              <w:rPr>
                <w:spacing w:val="0"/>
                <w:sz w:val="24"/>
                <w:lang w:val="en-US"/>
              </w:rPr>
              <w:t xml:space="preserve">IP numbers </w:t>
            </w:r>
            <w:r>
              <w:rPr>
                <w:spacing w:val="0"/>
                <w:sz w:val="24"/>
              </w:rPr>
              <w:t>in the RIPE Database.</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auto" w:line="276" w:before="45" w:after="0"/>
              <w:ind w:left="105" w:right="192" w:hanging="0"/>
              <w:rPr>
                <w:sz w:val="24"/>
                <w:szCs w:val="24"/>
              </w:rPr>
            </w:pPr>
            <w:r>
              <w:rPr>
                <w:sz w:val="24"/>
                <w:szCs w:val="24"/>
              </w:rPr>
              <w:t>e)</w:t>
            </w:r>
            <w:r>
              <w:rPr>
                <w:spacing w:val="0"/>
                <w:sz w:val="24"/>
                <w:szCs w:val="24"/>
              </w:rPr>
              <w:t xml:space="preserve"> </w:t>
            </w:r>
            <w:r>
              <w:rPr>
                <w:sz w:val="24"/>
                <w:szCs w:val="24"/>
              </w:rPr>
              <w:t>Конечный</w:t>
            </w:r>
            <w:r>
              <w:rPr>
                <w:spacing w:val="0"/>
                <w:sz w:val="24"/>
                <w:szCs w:val="24"/>
              </w:rPr>
              <w:t xml:space="preserve"> </w:t>
            </w:r>
            <w:r>
              <w:rPr>
                <w:sz w:val="24"/>
                <w:szCs w:val="24"/>
              </w:rPr>
              <w:t>пользователь</w:t>
            </w:r>
            <w:r>
              <w:rPr>
                <w:spacing w:val="0"/>
                <w:sz w:val="24"/>
                <w:szCs w:val="24"/>
              </w:rPr>
              <w:t xml:space="preserve"> </w:t>
            </w:r>
            <w:r>
              <w:rPr>
                <w:sz w:val="24"/>
                <w:szCs w:val="24"/>
              </w:rPr>
              <w:t>в</w:t>
            </w:r>
            <w:r>
              <w:rPr>
                <w:spacing w:val="0"/>
                <w:sz w:val="24"/>
                <w:szCs w:val="24"/>
              </w:rPr>
              <w:t xml:space="preserve"> </w:t>
            </w:r>
            <w:r>
              <w:rPr>
                <w:sz w:val="24"/>
                <w:szCs w:val="24"/>
              </w:rPr>
              <w:t>течение</w:t>
            </w:r>
            <w:r>
              <w:rPr>
                <w:spacing w:val="0"/>
                <w:sz w:val="24"/>
                <w:szCs w:val="24"/>
              </w:rPr>
              <w:t xml:space="preserve"> </w:t>
            </w:r>
            <w:r>
              <w:rPr>
                <w:sz w:val="24"/>
                <w:szCs w:val="24"/>
              </w:rPr>
              <w:t xml:space="preserve">срока действия Соглашения должен предоставлять LIR-у актуальную информацию о номерных ресурсах для занесения её в базу данных </w:t>
            </w:r>
            <w:r>
              <w:rPr>
                <w:spacing w:val="0"/>
                <w:sz w:val="24"/>
                <w:szCs w:val="24"/>
              </w:rPr>
              <w:t>RIPE.</w:t>
            </w:r>
          </w:p>
        </w:tc>
      </w:tr>
      <w:tr>
        <w:trPr>
          <w:trHeight w:val="2051"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45" w:after="0"/>
              <w:ind w:left="105" w:right="172" w:hanging="0"/>
              <w:rPr/>
            </w:pPr>
            <w:r>
              <w:rPr>
                <w:spacing w:val="0"/>
                <w:sz w:val="24"/>
              </w:rPr>
              <w:t xml:space="preserve">f) </w:t>
            </w:r>
            <w:r>
              <w:rPr>
                <w:spacing w:val="0"/>
                <w:sz w:val="24"/>
                <w:lang w:val="en-US"/>
              </w:rPr>
              <w:t xml:space="preserve">The </w:t>
            </w:r>
            <w:r>
              <w:rPr>
                <w:spacing w:val="0"/>
                <w:sz w:val="24"/>
              </w:rPr>
              <w:t>End Users are required to respond to letters from LIRs and RIPE NCC regarding allocated Internet resources that are sent to the End User at the last address that the End User has provided to the LIR.</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auto" w:line="276" w:before="45" w:after="0"/>
              <w:ind w:left="105" w:right="124" w:hanging="0"/>
              <w:rPr>
                <w:sz w:val="24"/>
                <w:szCs w:val="24"/>
              </w:rPr>
            </w:pPr>
            <w:r>
              <w:rPr>
                <w:spacing w:val="0"/>
                <w:sz w:val="24"/>
                <w:szCs w:val="24"/>
              </w:rPr>
              <w:t>f) Конечный пользователь должен отвечать на письма LIR-а и RIPE NCC относительно выделенных  ресурсов Интернета, направленные Конечному пользователю по последнему адресу, который Конечный пользователь сообщил LIR-у.</w:t>
            </w:r>
          </w:p>
        </w:tc>
      </w:tr>
      <w:tr>
        <w:trPr>
          <w:trHeight w:val="574"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45" w:after="0"/>
              <w:ind w:left="105" w:right="172" w:hanging="0"/>
              <w:rPr/>
            </w:pPr>
            <w:r>
              <w:rPr>
                <w:b/>
                <w:sz w:val="24"/>
              </w:rPr>
              <w:t>Article</w:t>
            </w:r>
            <w:r>
              <w:rPr>
                <w:b/>
                <w:spacing w:val="0"/>
                <w:sz w:val="24"/>
              </w:rPr>
              <w:t xml:space="preserve"> 5</w:t>
            </w:r>
            <w:r>
              <w:rPr>
                <w:b/>
                <w:sz w:val="24"/>
              </w:rPr>
              <w:t xml:space="preserve"> –</w:t>
            </w:r>
            <w:r>
              <w:rPr>
                <w:b/>
                <w:spacing w:val="0"/>
                <w:sz w:val="24"/>
              </w:rPr>
              <w:t xml:space="preserve"> </w:t>
            </w:r>
            <w:r>
              <w:rPr>
                <w:b/>
                <w:sz w:val="24"/>
              </w:rPr>
              <w:t xml:space="preserve">Fees, </w:t>
            </w:r>
            <w:r>
              <w:rPr>
                <w:b/>
                <w:spacing w:val="0"/>
                <w:sz w:val="24"/>
              </w:rPr>
              <w:t>Payment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12" w:leader="none"/>
              </w:tabs>
              <w:spacing w:lineRule="auto" w:line="276" w:before="45" w:after="0"/>
              <w:ind w:left="105" w:right="124" w:hanging="0"/>
              <w:rPr>
                <w:sz w:val="24"/>
                <w:szCs w:val="24"/>
              </w:rPr>
            </w:pPr>
            <w:r>
              <w:rPr>
                <w:b/>
                <w:sz w:val="24"/>
                <w:szCs w:val="24"/>
              </w:rPr>
              <w:t>Статья</w:t>
            </w:r>
            <w:r>
              <w:rPr>
                <w:b/>
                <w:spacing w:val="0"/>
                <w:sz w:val="24"/>
                <w:szCs w:val="24"/>
              </w:rPr>
              <w:t xml:space="preserve"> 5</w:t>
            </w:r>
            <w:r>
              <w:rPr>
                <w:b/>
                <w:sz w:val="24"/>
                <w:szCs w:val="24"/>
              </w:rPr>
              <w:t xml:space="preserve"> - Сборы</w:t>
            </w:r>
            <w:r>
              <w:rPr>
                <w:b/>
                <w:spacing w:val="0"/>
                <w:sz w:val="24"/>
                <w:szCs w:val="24"/>
              </w:rPr>
              <w:t xml:space="preserve"> </w:t>
            </w:r>
            <w:r>
              <w:rPr>
                <w:b/>
                <w:sz w:val="24"/>
                <w:szCs w:val="24"/>
              </w:rPr>
              <w:t xml:space="preserve">и порядок </w:t>
            </w:r>
            <w:r>
              <w:rPr>
                <w:b/>
                <w:spacing w:val="0"/>
                <w:sz w:val="24"/>
                <w:szCs w:val="24"/>
              </w:rPr>
              <w:t>оплаты</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45" w:after="0"/>
              <w:ind w:left="105" w:right="172" w:hanging="0"/>
              <w:rPr/>
            </w:pPr>
            <w:r>
              <w:rPr>
                <w:b/>
                <w:spacing w:val="0"/>
                <w:sz w:val="24"/>
              </w:rPr>
              <w:t xml:space="preserve">5.1 The End User shall pay the Administration Fee and Maintenance Fee within </w:t>
            </w:r>
            <w:r>
              <w:rPr>
                <w:b/>
                <w:spacing w:val="0"/>
                <w:sz w:val="24"/>
                <w:lang w:val="en-US"/>
              </w:rPr>
              <w:t xml:space="preserve">5 business </w:t>
            </w:r>
            <w:r>
              <w:rPr>
                <w:b/>
                <w:spacing w:val="0"/>
                <w:sz w:val="24"/>
              </w:rPr>
              <w:t xml:space="preserve"> days of date of invoice, failing which the End User shall be in default, with no notice of default being required.</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5.1 Конечный пользователь должен оплатить</w:t>
            </w:r>
            <w:r>
              <w:rPr>
                <w:spacing w:val="0"/>
                <w:sz w:val="24"/>
              </w:rPr>
              <w:t xml:space="preserve"> </w:t>
            </w:r>
            <w:r>
              <w:rPr>
                <w:sz w:val="24"/>
              </w:rPr>
              <w:t>Административный</w:t>
            </w:r>
            <w:r>
              <w:rPr>
                <w:spacing w:val="0"/>
                <w:sz w:val="24"/>
              </w:rPr>
              <w:t xml:space="preserve"> </w:t>
            </w:r>
            <w:r>
              <w:rPr>
                <w:sz w:val="24"/>
              </w:rPr>
              <w:t>сбор</w:t>
            </w:r>
            <w:r>
              <w:rPr>
                <w:spacing w:val="0"/>
                <w:sz w:val="24"/>
              </w:rPr>
              <w:t xml:space="preserve"> </w:t>
            </w:r>
            <w:r>
              <w:rPr>
                <w:sz w:val="24"/>
              </w:rPr>
              <w:t>в</w:t>
            </w:r>
            <w:r>
              <w:rPr>
                <w:spacing w:val="0"/>
                <w:sz w:val="24"/>
              </w:rPr>
              <w:t xml:space="preserve"> </w:t>
            </w:r>
            <w:r>
              <w:rPr>
                <w:sz w:val="24"/>
              </w:rPr>
              <w:t xml:space="preserve">течение </w:t>
            </w:r>
            <w:r>
              <w:rPr>
                <w:sz w:val="24"/>
                <w:lang w:val="en-US"/>
              </w:rPr>
              <w:t xml:space="preserve">5 </w:t>
            </w:r>
            <w:r>
              <w:rPr>
                <w:sz w:val="24"/>
                <w:lang w:val="ru-RU"/>
              </w:rPr>
              <w:t xml:space="preserve">рабочих </w:t>
            </w:r>
            <w:r>
              <w:rPr>
                <w:sz w:val="24"/>
              </w:rPr>
              <w:t xml:space="preserve"> дней с даты выставления счёта, в противном случае Конечный пользователь считается нарушившим настоящее</w:t>
            </w:r>
          </w:p>
          <w:p>
            <w:pPr>
              <w:pStyle w:val="TableParagraph"/>
              <w:widowControl w:val="false"/>
              <w:spacing w:lineRule="exact" w:line="275" w:before="0" w:after="0"/>
              <w:rPr/>
            </w:pPr>
            <w:r>
              <w:rPr>
                <w:sz w:val="24"/>
              </w:rPr>
              <w:t>Соглашение,</w:t>
            </w:r>
            <w:r>
              <w:rPr>
                <w:spacing w:val="0"/>
                <w:sz w:val="24"/>
              </w:rPr>
              <w:t xml:space="preserve"> </w:t>
            </w:r>
            <w:r>
              <w:rPr>
                <w:sz w:val="24"/>
              </w:rPr>
              <w:t>причем</w:t>
            </w:r>
            <w:r>
              <w:rPr>
                <w:spacing w:val="0"/>
                <w:sz w:val="24"/>
              </w:rPr>
              <w:t xml:space="preserve"> </w:t>
            </w:r>
            <w:r>
              <w:rPr>
                <w:sz w:val="24"/>
              </w:rPr>
              <w:t xml:space="preserve">извещение </w:t>
            </w:r>
            <w:r>
              <w:rPr>
                <w:spacing w:val="0"/>
                <w:sz w:val="24"/>
              </w:rPr>
              <w:t>о нарушении не требуется.</w:t>
            </w:r>
          </w:p>
        </w:tc>
      </w:tr>
      <w:tr>
        <w:trPr>
          <w:trHeight w:val="341"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45" w:after="0"/>
              <w:ind w:left="105" w:right="105" w:hanging="0"/>
              <w:rPr/>
            </w:pPr>
            <w:r>
              <w:rPr>
                <w:sz w:val="24"/>
              </w:rPr>
              <w:t>5.2 With effect from the day on which the End User defaults on its payment obligations, the End User shall owe the LIR a late payment fee in the amount of 0,</w:t>
            </w:r>
            <w:r>
              <w:rPr>
                <w:sz w:val="24"/>
                <w:lang w:val="en-US"/>
              </w:rPr>
              <w:t>5</w:t>
            </w:r>
            <w:r>
              <w:rPr>
                <w:spacing w:val="40"/>
                <w:sz w:val="24"/>
              </w:rPr>
              <w:t xml:space="preserve"> </w:t>
            </w:r>
            <w:r>
              <w:rPr>
                <w:sz w:val="24"/>
              </w:rPr>
              <w:t>per</w:t>
            </w:r>
            <w:r>
              <w:rPr>
                <w:spacing w:val="0"/>
                <w:sz w:val="24"/>
              </w:rPr>
              <w:t xml:space="preserve"> </w:t>
            </w:r>
            <w:r>
              <w:rPr>
                <w:sz w:val="24"/>
              </w:rPr>
              <w:t>cent</w:t>
            </w:r>
            <w:r>
              <w:rPr>
                <w:spacing w:val="0"/>
                <w:sz w:val="24"/>
              </w:rPr>
              <w:t xml:space="preserve"> </w:t>
            </w:r>
            <w:r>
              <w:rPr>
                <w:sz w:val="24"/>
              </w:rPr>
              <w:t>a</w:t>
            </w:r>
            <w:r>
              <w:rPr>
                <w:spacing w:val="0"/>
                <w:sz w:val="24"/>
              </w:rPr>
              <w:t xml:space="preserve"> </w:t>
            </w:r>
            <w:r>
              <w:rPr>
                <w:sz w:val="24"/>
              </w:rPr>
              <w:t>day</w:t>
            </w:r>
            <w:r>
              <w:rPr>
                <w:spacing w:val="0"/>
                <w:sz w:val="24"/>
              </w:rPr>
              <w:t xml:space="preserve"> </w:t>
            </w:r>
            <w:r>
              <w:rPr>
                <w:sz w:val="24"/>
              </w:rPr>
              <w:t>of</w:t>
            </w:r>
            <w:r>
              <w:rPr>
                <w:spacing w:val="0"/>
                <w:sz w:val="24"/>
              </w:rPr>
              <w:t xml:space="preserve"> </w:t>
            </w:r>
            <w:r>
              <w:rPr>
                <w:sz w:val="24"/>
              </w:rPr>
              <w:t>unpaid</w:t>
            </w:r>
            <w:r>
              <w:rPr>
                <w:spacing w:val="0"/>
                <w:sz w:val="24"/>
              </w:rPr>
              <w:t xml:space="preserve"> </w:t>
            </w:r>
            <w:r>
              <w:rPr>
                <w:sz w:val="24"/>
              </w:rPr>
              <w:t>funds</w:t>
            </w:r>
            <w:r>
              <w:rPr>
                <w:spacing w:val="0"/>
                <w:sz w:val="24"/>
              </w:rPr>
              <w:t xml:space="preserve"> </w:t>
            </w:r>
            <w:r>
              <w:rPr>
                <w:sz w:val="24"/>
              </w:rPr>
              <w:t>for</w:t>
            </w:r>
            <w:r>
              <w:rPr>
                <w:spacing w:val="0"/>
                <w:sz w:val="24"/>
              </w:rPr>
              <w:t xml:space="preserve"> </w:t>
            </w:r>
            <w:r>
              <w:rPr>
                <w:sz w:val="24"/>
              </w:rPr>
              <w:t>each</w:t>
            </w:r>
            <w:r>
              <w:rPr>
                <w:spacing w:val="0"/>
                <w:sz w:val="24"/>
              </w:rPr>
              <w:t xml:space="preserve"> </w:t>
            </w:r>
            <w:r>
              <w:rPr>
                <w:sz w:val="24"/>
              </w:rPr>
              <w:t>day of delay. In addition, the End User shall reimburse the LIR for the extra-judicial collection costs, without prejudice to any other of the LIR's rights which it may</w:t>
            </w:r>
            <w:r>
              <w:rPr>
                <w:spacing w:val="40"/>
                <w:sz w:val="24"/>
              </w:rPr>
              <w:t xml:space="preserve"> </w:t>
            </w:r>
            <w:r>
              <w:rPr>
                <w:sz w:val="24"/>
              </w:rPr>
              <w:t xml:space="preserve">invoke against the End User in connection with the latter's failure to effect (timely) </w:t>
            </w:r>
            <w:r>
              <w:rPr>
                <w:spacing w:val="0"/>
                <w:sz w:val="24"/>
              </w:rPr>
              <w:t>payment.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5.2 В случае нарушения срока оплаты Конечный</w:t>
            </w:r>
            <w:r>
              <w:rPr>
                <w:spacing w:val="0"/>
                <w:sz w:val="24"/>
              </w:rPr>
              <w:t xml:space="preserve"> </w:t>
            </w:r>
            <w:r>
              <w:rPr>
                <w:sz w:val="24"/>
              </w:rPr>
              <w:t>пользователь</w:t>
            </w:r>
            <w:r>
              <w:rPr>
                <w:spacing w:val="0"/>
                <w:sz w:val="24"/>
              </w:rPr>
              <w:t xml:space="preserve"> </w:t>
            </w:r>
            <w:r>
              <w:rPr>
                <w:sz w:val="24"/>
              </w:rPr>
              <w:t>обязуется</w:t>
            </w:r>
            <w:r>
              <w:rPr>
                <w:spacing w:val="0"/>
                <w:sz w:val="24"/>
              </w:rPr>
              <w:t xml:space="preserve"> </w:t>
            </w:r>
            <w:r>
              <w:rPr>
                <w:sz w:val="24"/>
              </w:rPr>
              <w:t>платить пеню в размере 0,</w:t>
            </w:r>
            <w:r>
              <w:rPr>
                <w:sz w:val="24"/>
                <w:lang w:val="en-US"/>
              </w:rPr>
              <w:t>5</w:t>
            </w:r>
            <w:r>
              <w:rPr>
                <w:sz w:val="24"/>
              </w:rPr>
              <w:t>% за каждый день просрочки от неоплаченной суммы задолженности, начиная с первого дня просрочки. Кроме того, Конечный пользователь обязан возместить LIR-у все расходы по взысканию задолженности во внесудебном порядке, без ущерба для любых иных прав, которыми LIR может воспользоваться в отношении Конечного пользователя в связи с нарушением последним срока оплаты.</w:t>
            </w:r>
          </w:p>
          <w:p>
            <w:pPr>
              <w:pStyle w:val="TableParagraph"/>
              <w:widowControl w:val="false"/>
              <w:spacing w:lineRule="auto" w:line="276" w:before="45" w:after="0"/>
              <w:ind w:left="105" w:right="124" w:hanging="0"/>
              <w:rPr>
                <w:sz w:val="24"/>
              </w:rPr>
            </w:pPr>
            <w:r>
              <w:rPr>
                <w:sz w:val="24"/>
              </w:rPr>
            </w:r>
          </w:p>
          <w:p>
            <w:pPr>
              <w:pStyle w:val="TableParagraph"/>
              <w:widowControl w:val="false"/>
              <w:spacing w:lineRule="auto" w:line="276" w:before="45" w:after="0"/>
              <w:ind w:left="105" w:right="124" w:hanging="0"/>
              <w:rPr>
                <w:sz w:val="24"/>
              </w:rPr>
            </w:pPr>
            <w:r>
              <w:rPr>
                <w:sz w:val="24"/>
              </w:rPr>
            </w:r>
          </w:p>
        </w:tc>
      </w:tr>
      <w:tr>
        <w:trPr>
          <w:trHeight w:val="341" w:hRule="atLeast"/>
        </w:trPr>
        <w:tc>
          <w:tcPr>
            <w:tcW w:w="445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tabs>
                <w:tab w:val="clear" w:pos="720"/>
                <w:tab w:val="left" w:pos="1859" w:leader="none"/>
              </w:tabs>
              <w:bidi w:val="0"/>
              <w:spacing w:lineRule="auto" w:line="276" w:before="45" w:after="0"/>
              <w:ind w:left="113" w:right="0" w:hanging="0"/>
              <w:jc w:val="both"/>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5.3. Within 15 days after the end of the calendar year, LIR shall provide the End User with a report on the results of the services rendered for the year. The End User is obliged to sign the report within 5 days from the date of receipt.</w:t>
            </w:r>
          </w:p>
        </w:tc>
        <w:tc>
          <w:tcPr>
            <w:tcW w:w="4823"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bidi w:val="0"/>
              <w:spacing w:lineRule="auto" w:line="276" w:before="45" w:after="0"/>
              <w:ind w:left="113" w:right="0" w:hanging="0"/>
              <w:jc w:val="both"/>
              <w:rPr>
                <w:rFonts w:ascii="Times New Roman" w:hAnsi="Times New Roman" w:cs="Times New Roman"/>
                <w:b w:val="false"/>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5.3. В течение 15 дней после окончания календарного года ЛИР предоставляет Конечному пользователю акт по результатам оказания услуг за год. Конечный пользователь обязуется подписать акт в течение 5 дней с момента получения.</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859" w:leader="none"/>
              </w:tabs>
              <w:spacing w:lineRule="auto" w:line="276" w:before="45" w:after="0"/>
              <w:ind w:left="1298" w:right="0" w:hanging="0"/>
              <w:rPr/>
            </w:pPr>
            <w:r>
              <w:rPr>
                <w:b/>
                <w:spacing w:val="0"/>
                <w:sz w:val="24"/>
              </w:rPr>
              <w:t>Article 6 – Liability</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29" w:right="0" w:hanging="0"/>
              <w:rPr/>
            </w:pPr>
            <w:r>
              <w:rPr>
                <w:b/>
                <w:sz w:val="24"/>
              </w:rPr>
              <w:t>Статья</w:t>
            </w:r>
            <w:r>
              <w:rPr>
                <w:b/>
                <w:spacing w:val="0"/>
                <w:sz w:val="24"/>
              </w:rPr>
              <w:t xml:space="preserve"> 6</w:t>
            </w:r>
            <w:r>
              <w:rPr>
                <w:b/>
                <w:sz w:val="24"/>
              </w:rPr>
              <w:t xml:space="preserve">- </w:t>
            </w:r>
            <w:r>
              <w:rPr>
                <w:b/>
                <w:spacing w:val="0"/>
                <w:sz w:val="24"/>
              </w:rPr>
              <w:t>Ответственность</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9" w:after="0"/>
              <w:ind w:left="105" w:right="192" w:hanging="0"/>
              <w:rPr/>
            </w:pPr>
            <w:r>
              <w:rPr>
                <w:spacing w:val="0"/>
                <w:sz w:val="24"/>
              </w:rPr>
              <w:t xml:space="preserve">6.1 The LIR does not warrant that the requested </w:t>
            </w:r>
            <w:r>
              <w:rPr>
                <w:spacing w:val="0"/>
                <w:sz w:val="24"/>
                <w:lang w:val="en-US"/>
              </w:rPr>
              <w:t>Autonomous Sysystem</w:t>
            </w:r>
            <w:r>
              <w:rPr>
                <w:spacing w:val="0"/>
                <w:sz w:val="24"/>
              </w:rPr>
              <w:t xml:space="preserve"> Number Resources will be assigned upon request.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9" w:after="0"/>
              <w:ind w:left="105" w:right="192" w:hanging="0"/>
              <w:rPr/>
            </w:pPr>
            <w:r>
              <w:rPr>
                <w:sz w:val="24"/>
              </w:rPr>
              <w:t xml:space="preserve">6.1 LIR не гарантирует, что заявка на выделение </w:t>
            </w:r>
            <w:r>
              <w:rPr>
                <w:sz w:val="24"/>
                <w:lang w:val="en-US"/>
              </w:rPr>
              <w:t xml:space="preserve">ASN </w:t>
            </w:r>
            <w:r>
              <w:rPr>
                <w:sz w:val="24"/>
              </w:rPr>
              <w:t>будет удовлетворена.</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exact" w:line="340" w:before="0" w:after="0"/>
              <w:rPr/>
            </w:pPr>
            <w:r>
              <w:rPr>
                <w:sz w:val="24"/>
              </w:rPr>
              <w:t>6.2 The LIR does not warrant that Independent Internet Number Resources will be routable on any part of the Internet.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0" w:after="0"/>
              <w:ind w:left="105" w:right="160" w:hanging="0"/>
              <w:rPr/>
            </w:pPr>
            <w:r>
              <w:rPr>
                <w:sz w:val="24"/>
              </w:rPr>
              <w:t>6.2 LIR не гарантирует возможность маршрутизирования</w:t>
            </w:r>
            <w:r>
              <w:rPr>
                <w:spacing w:val="0"/>
                <w:sz w:val="24"/>
              </w:rPr>
              <w:t xml:space="preserve"> независимых </w:t>
            </w:r>
            <w:r>
              <w:rPr>
                <w:sz w:val="24"/>
              </w:rPr>
              <w:t xml:space="preserve">номерных ресурсов Интернета на все участки </w:t>
            </w:r>
            <w:r>
              <w:rPr>
                <w:spacing w:val="0"/>
                <w:sz w:val="24"/>
              </w:rPr>
              <w:t>Интернета.</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exact" w:line="340" w:before="0" w:after="0"/>
              <w:rPr>
                <w:sz w:val="24"/>
                <w:szCs w:val="24"/>
              </w:rPr>
            </w:pPr>
            <w:r>
              <w:rPr>
                <w:sz w:val="24"/>
                <w:szCs w:val="24"/>
              </w:rPr>
              <w:t>6.3 End User shall be liable for all aspects of the use of the Independent Internet Number Resources assigned to it and all that ensues from its use of the Independent Internet Number Resources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0" w:after="0"/>
              <w:ind w:left="105" w:right="160" w:hanging="0"/>
              <w:rPr>
                <w:sz w:val="24"/>
                <w:szCs w:val="24"/>
              </w:rPr>
            </w:pPr>
            <w:r>
              <w:rPr>
                <w:sz w:val="24"/>
                <w:szCs w:val="24"/>
              </w:rPr>
              <w:t>6.3 Конечный пользователь несет ответственность за все аспекты использования выделенных ему независимых номерных ресурсов Интернета, предоставленных ему, а также за все последствия использования им независимых номерных ресурсов Интернета.</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sz w:val="24"/>
                <w:szCs w:val="24"/>
              </w:rPr>
            </w:pPr>
            <w:r>
              <w:rPr>
                <w:sz w:val="24"/>
                <w:szCs w:val="24"/>
              </w:rPr>
              <w:t>6.4 The LIR excludes all liability for any direct or indirect damages, including damages to the End User's business, loss of profit, damages to third parties, personal injury or damages to property, except in cases involving wilful misconduct or gross negligence on the part of the LIR or its management.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sz w:val="24"/>
                <w:szCs w:val="24"/>
              </w:rPr>
            </w:pPr>
            <w:r>
              <w:rPr>
                <w:sz w:val="24"/>
                <w:szCs w:val="24"/>
              </w:rPr>
              <w:t>6.4 LIR не несет никакой ответственности за прямой или косвенный ущерб, включая ущерб предприятию Конечного пользователя, упущенную прибыль, ущерб третьим лицам, несчастные случаи или ущерб имуществу, кроме случаев умышленных неправомерных действий или грубой неосторожности со стороны LIR-а или его руководства.</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sz w:val="24"/>
                <w:szCs w:val="24"/>
                <w:lang w:val="en-US"/>
              </w:rPr>
            </w:pPr>
            <w:r>
              <w:rPr>
                <w:sz w:val="24"/>
                <w:szCs w:val="24"/>
                <w:lang w:val="en-US"/>
              </w:rPr>
              <w:t>6.4 The End User is obligated to comply with all laws, regulations, and requirements of the Russian Federation applicable to holders of IP address blocks and ASNs. If, as a result of non-compliance with these requirements, LIR receives claims from the Russian Federation authorities or third parties, the End User is obligated to reimburse LIR for all direct and indirect losses arising due to the End User's fault.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sz w:val="24"/>
                <w:szCs w:val="24"/>
                <w:lang w:val="en-US"/>
              </w:rPr>
            </w:pPr>
            <w:r>
              <w:rPr>
                <w:sz w:val="24"/>
                <w:szCs w:val="24"/>
                <w:lang w:val="en-US"/>
              </w:rPr>
              <w:t xml:space="preserve">6.4 Конечный пользователь обязан соблюдать все законы, правила и требования Российской Федерации, применимые к держателям блоков IP-адресов и ASN. Если в результате неисполнения этих требований к LIR от органов Российской Федерации или третьих лиц поступят претензии, конечный пользователь обязуется возместить </w:t>
            </w:r>
            <w:r>
              <w:rPr>
                <w:sz w:val="24"/>
                <w:szCs w:val="24"/>
                <w:lang w:val="ru-RU"/>
              </w:rPr>
              <w:t>ЛИР</w:t>
            </w:r>
            <w:r>
              <w:rPr>
                <w:sz w:val="24"/>
                <w:szCs w:val="24"/>
                <w:lang w:val="en-US"/>
              </w:rPr>
              <w:t xml:space="preserve"> все прямые и косвенные убытки, возникшие по его вине.</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72" w:hanging="0"/>
              <w:rPr/>
            </w:pPr>
            <w:r>
              <w:rPr>
                <w:spacing w:val="0"/>
                <w:sz w:val="24"/>
              </w:rPr>
              <w:t>6.5 The LIR shall, in all cases, not be liable for damages caused by a failure the RIPE NCC to make the Independent Internet Number Resources available (on time), or for damages in any way connected with the use of the Independent Internet Number Resources.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60" w:hanging="0"/>
              <w:rPr/>
            </w:pPr>
            <w:r>
              <w:rPr>
                <w:spacing w:val="0"/>
                <w:sz w:val="24"/>
              </w:rPr>
              <w:t>6.5 LIR ни при каких обстоятельствах не несет ответственности за ущерб, причиненный невыделением или несвоевременным выделением независимых номерных ресурсов Интернета, равно как и за ущерб, каким- либо образом связанный с использованием независимых номерных ресурсов Интернета.</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z w:val="24"/>
              </w:rPr>
              <w:t>6.6 The LIR shall, in all cases, not be liable for</w:t>
            </w:r>
            <w:r>
              <w:rPr>
                <w:spacing w:val="0"/>
                <w:sz w:val="24"/>
              </w:rPr>
              <w:t xml:space="preserve"> </w:t>
            </w:r>
            <w:r>
              <w:rPr>
                <w:sz w:val="24"/>
              </w:rPr>
              <w:t>non-performance</w:t>
            </w:r>
            <w:r>
              <w:rPr>
                <w:spacing w:val="0"/>
                <w:sz w:val="24"/>
              </w:rPr>
              <w:t xml:space="preserve"> </w:t>
            </w:r>
            <w:r>
              <w:rPr>
                <w:sz w:val="24"/>
              </w:rPr>
              <w:t>or</w:t>
            </w:r>
            <w:r>
              <w:rPr>
                <w:spacing w:val="0"/>
                <w:sz w:val="24"/>
              </w:rPr>
              <w:t xml:space="preserve"> </w:t>
            </w:r>
            <w:r>
              <w:rPr>
                <w:sz w:val="24"/>
              </w:rPr>
              <w:t>damages</w:t>
            </w:r>
            <w:r>
              <w:rPr>
                <w:spacing w:val="0"/>
                <w:sz w:val="24"/>
              </w:rPr>
              <w:t xml:space="preserve"> </w:t>
            </w:r>
            <w:r>
              <w:rPr>
                <w:sz w:val="24"/>
              </w:rPr>
              <w:t>if</w:t>
            </w:r>
            <w:r>
              <w:rPr>
                <w:spacing w:val="0"/>
                <w:sz w:val="24"/>
              </w:rPr>
              <w:t xml:space="preserve"> </w:t>
            </w:r>
            <w:r>
              <w:rPr>
                <w:sz w:val="24"/>
              </w:rPr>
              <w:t>such</w:t>
            </w:r>
            <w:r>
              <w:rPr>
                <w:spacing w:val="0"/>
                <w:sz w:val="24"/>
              </w:rPr>
              <w:t xml:space="preserve"> </w:t>
            </w:r>
            <w:r>
              <w:rPr>
                <w:sz w:val="24"/>
              </w:rPr>
              <w:t xml:space="preserve">is not due to the LIR’s fault nor for the account of the LIR pursuant to the law, a juridical act or generally accepted </w:t>
            </w:r>
            <w:r>
              <w:rPr>
                <w:spacing w:val="0"/>
                <w:sz w:val="24"/>
              </w:rPr>
              <w:t>principles.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6.6 LIR ни при каких обстоятельствах не несет ответственности за неисполнение обязательств или за ущерб, если такое неисполнение</w:t>
            </w:r>
            <w:r>
              <w:rPr>
                <w:spacing w:val="0"/>
                <w:sz w:val="24"/>
              </w:rPr>
              <w:t xml:space="preserve"> </w:t>
            </w:r>
            <w:r>
              <w:rPr>
                <w:sz w:val="24"/>
              </w:rPr>
              <w:t>или</w:t>
            </w:r>
            <w:r>
              <w:rPr>
                <w:spacing w:val="0"/>
                <w:sz w:val="24"/>
              </w:rPr>
              <w:t xml:space="preserve"> </w:t>
            </w:r>
            <w:r>
              <w:rPr>
                <w:sz w:val="24"/>
              </w:rPr>
              <w:t>ущерб</w:t>
            </w:r>
            <w:r>
              <w:rPr>
                <w:spacing w:val="0"/>
                <w:sz w:val="24"/>
              </w:rPr>
              <w:t xml:space="preserve"> </w:t>
            </w:r>
            <w:r>
              <w:rPr>
                <w:sz w:val="24"/>
              </w:rPr>
              <w:t>произошли</w:t>
            </w:r>
            <w:r>
              <w:rPr>
                <w:spacing w:val="0"/>
                <w:sz w:val="24"/>
              </w:rPr>
              <w:t xml:space="preserve"> </w:t>
            </w:r>
            <w:r>
              <w:rPr>
                <w:sz w:val="24"/>
              </w:rPr>
              <w:t>не</w:t>
            </w:r>
            <w:r>
              <w:rPr>
                <w:spacing w:val="0"/>
                <w:sz w:val="24"/>
              </w:rPr>
              <w:t xml:space="preserve"> </w:t>
            </w:r>
            <w:r>
              <w:rPr>
                <w:sz w:val="24"/>
              </w:rPr>
              <w:t>по вине LIR-а, или если LIR не обязан возместить такой ущерб в соответствии с законом, решением суда или общепринятым принципами.</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exact" w:line="340" w:before="0" w:after="0"/>
              <w:ind w:left="105" w:right="137" w:hanging="0"/>
              <w:rPr/>
            </w:pPr>
            <w:r>
              <w:rPr>
                <w:spacing w:val="0"/>
                <w:sz w:val="24"/>
              </w:rPr>
              <w:t xml:space="preserve">6.7 The End User shall indemnify the LIR against any and all third party claims filed against the LIR in relation to the End User's use of the Independent Internet Number Resources </w:t>
            </w:r>
            <w:r>
              <w:rPr>
                <w:spacing w:val="0"/>
                <w:sz w:val="24"/>
                <w:lang w:val="en-US"/>
              </w:rPr>
              <w:t>and/or ASN</w:t>
            </w:r>
            <w:r>
              <w:rPr>
                <w:spacing w:val="0"/>
                <w:sz w:val="24"/>
              </w:rPr>
              <w: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exact" w:line="340" w:before="0" w:after="0"/>
              <w:ind w:left="105" w:right="124" w:hanging="0"/>
              <w:rPr/>
            </w:pPr>
            <w:r>
              <w:rPr>
                <w:spacing w:val="0"/>
                <w:sz w:val="24"/>
              </w:rPr>
              <w:t>6.7 Конечный пользователь обязан возместить LIR-у любые расходы, возникающие в результате претензий третьих сторон к LIR-у относительно использования Конечным пользователем в независимых номерных ресурсов Интернета и/</w:t>
            </w:r>
            <w:r>
              <w:rPr>
                <w:spacing w:val="0"/>
                <w:sz w:val="24"/>
                <w:lang w:val="ru-RU"/>
              </w:rPr>
              <w:t xml:space="preserve">или </w:t>
            </w:r>
            <w:r>
              <w:rPr>
                <w:spacing w:val="0"/>
                <w:sz w:val="24"/>
                <w:lang w:val="en-US"/>
              </w:rPr>
              <w:t>ASN</w:t>
            </w:r>
            <w:r>
              <w:rPr>
                <w:spacing w:val="0"/>
                <w:sz w:val="24"/>
              </w:rPr>
              <w:t xml:space="preserve"> .</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72" w:hanging="0"/>
              <w:rPr/>
            </w:pPr>
            <w:r>
              <w:rPr>
                <w:sz w:val="24"/>
              </w:rPr>
              <w:t>6.8 In all cases, the LIR's liability shall be limited to a maximum amount equivalent to the aggregate payments received by the LIR pursuant to this Agreement.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6.8 В любом случае ответственность LIR ограничивается суммой платежей, полученных LIR-ом по настоящему Соглашению.</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pPr>
            <w:r>
              <w:rPr>
                <w:b/>
                <w:spacing w:val="0"/>
                <w:sz w:val="24"/>
              </w:rPr>
              <w:t>Article 7 – Term and Termination of the Agreement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pPr>
            <w:r>
              <w:rPr>
                <w:b/>
                <w:spacing w:val="0"/>
                <w:sz w:val="24"/>
              </w:rPr>
              <w:t>Статья 7 - Срок и прекращение действия Соглашения</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bidi w:val="0"/>
              <w:spacing w:before="0" w:after="0"/>
              <w:ind w:left="57" w:right="0" w:hanging="0"/>
              <w:jc w:val="left"/>
              <w:rPr>
                <w:rFonts w:ascii="Times New Roman" w:hAnsi="Times New Roman"/>
                <w:sz w:val="24"/>
              </w:rPr>
            </w:pPr>
            <w:r>
              <w:rPr>
                <w:rFonts w:ascii="Times New Roman" w:hAnsi="Times New Roman"/>
                <w:sz w:val="24"/>
              </w:rPr>
              <w:t>7.1 End User shall be entitled to terminate the Agreement with a notice period of one month. Notice shall be in writing and sent to the LIR by electronic or regular mail.</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pPr>
            <w:r>
              <w:rPr>
                <w:spacing w:val="0"/>
                <w:sz w:val="24"/>
              </w:rPr>
              <w:t>7.1 Конечный пользователь вправе расторгнуть настоящее Соглашение, направив соответствующее уведомление не позднее, чем за месяц до предполагаемой даты расторжения. Такое уведомление должно быть составлено в письменном виде и должно быть направлено LIR-у электронной или обычной почтой.</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pacing w:val="0"/>
                <w:sz w:val="24"/>
              </w:rPr>
              <w:t>7.3 The LIR shall be entitled to terminate the Agreement with a notice period of three months. Notice shall be in writing and sent to the End User by electronic or regular mail.</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7.3 LIR вправе расторгнуть настоящее Соглашение, направив соответствующее уведомление не позднее, чем за месяц до предполагаемой даты расторжения. Такое уведомление должно быть составлено в письменном виде и должно быть направлено Конечному пользователю электронной или обычной почтой.</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sz w:val="24"/>
                <w:szCs w:val="24"/>
              </w:rPr>
            </w:pPr>
            <w:r>
              <w:rPr>
                <w:sz w:val="24"/>
                <w:szCs w:val="24"/>
              </w:rPr>
              <w:t>7.4 In addition, the LIR shall be entitled to terminate the Agreement forthwith with immediate effect by means of a notice sent to the End User by registered mail, without being liable to pay damages to the End User and without prejudice to the LIR's right to claim (additional) damages from the End User if:</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0" w:right="0" w:hanging="0"/>
              <w:rPr>
                <w:sz w:val="24"/>
                <w:szCs w:val="24"/>
              </w:rPr>
            </w:pPr>
            <w:r>
              <w:rPr>
                <w:sz w:val="24"/>
                <w:szCs w:val="24"/>
              </w:rPr>
              <w:t>7.4 Кроме этого, LIR вправе немедленно расторгнуть настоящее Соглашение путем</w:t>
            </w:r>
          </w:p>
          <w:p>
            <w:pPr>
              <w:pStyle w:val="TableParagraph"/>
              <w:widowControl w:val="false"/>
              <w:ind w:left="0" w:right="0" w:hanging="0"/>
              <w:rPr>
                <w:sz w:val="24"/>
                <w:szCs w:val="24"/>
              </w:rPr>
            </w:pPr>
            <w:r>
              <w:rPr>
                <w:sz w:val="24"/>
                <w:szCs w:val="24"/>
              </w:rPr>
              <w:t>направления уведомления заказной почтой Конечному пользователю</w:t>
            </w:r>
          </w:p>
          <w:p>
            <w:pPr>
              <w:pStyle w:val="TableParagraph"/>
              <w:widowControl w:val="false"/>
              <w:ind w:left="0" w:right="0" w:hanging="0"/>
              <w:rPr>
                <w:sz w:val="24"/>
                <w:szCs w:val="24"/>
              </w:rPr>
            </w:pPr>
            <w:r>
              <w:rPr>
                <w:sz w:val="24"/>
                <w:szCs w:val="24"/>
              </w:rPr>
              <w:t>без обязанности по возмещению ущерба, и без отказа LIRа от своего права потребовать от Конечного пользователя возмещения (дополнительного) ущерба, если:</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rPr/>
            </w:pPr>
            <w:r>
              <w:rPr>
                <w:spacing w:val="0"/>
                <w:sz w:val="24"/>
              </w:rPr>
              <w:t>a) the End User does not comply with (any of) the provisions of paragraph 4.3 (a), (b),</w:t>
            </w:r>
          </w:p>
          <w:p>
            <w:pPr>
              <w:pStyle w:val="TableParagraph"/>
              <w:widowControl w:val="false"/>
              <w:spacing w:lineRule="auto" w:line="276"/>
              <w:rPr/>
            </w:pPr>
            <w:r>
              <w:rPr>
                <w:spacing w:val="0"/>
                <w:sz w:val="24"/>
              </w:rPr>
              <w:t>(c) or (d).</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a) Конечный пользователь нарушает любые из условий, указанных в пункте 4.3 (а), (b),</w:t>
            </w:r>
          </w:p>
          <w:p>
            <w:pPr>
              <w:pStyle w:val="TableParagraph"/>
              <w:widowControl w:val="false"/>
              <w:spacing w:lineRule="auto" w:line="276"/>
              <w:ind w:left="105" w:right="124" w:hanging="0"/>
              <w:rPr/>
            </w:pPr>
            <w:r>
              <w:rPr>
                <w:sz w:val="24"/>
              </w:rPr>
              <w:t>(c) или (d).</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66" w:hanging="0"/>
              <w:rPr/>
            </w:pPr>
            <w:r>
              <w:rPr>
                <w:spacing w:val="0"/>
                <w:sz w:val="24"/>
              </w:rPr>
              <w:t>b) the End User fails to fulfill any obligation arising from this Agreement other than those mentioned in paragraph 4.3 (a), (b),</w:t>
            </w:r>
          </w:p>
          <w:p>
            <w:pPr>
              <w:pStyle w:val="TableParagraph"/>
              <w:widowControl w:val="false"/>
              <w:spacing w:lineRule="auto" w:line="276"/>
              <w:ind w:left="105" w:right="166" w:hanging="0"/>
              <w:rPr/>
            </w:pPr>
            <w:r>
              <w:rPr>
                <w:spacing w:val="0"/>
                <w:sz w:val="24"/>
              </w:rPr>
              <w:t>(c) and (d), and fails to rectify such failure within 14 days of receipt of notice of said failure.</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rPr/>
            </w:pPr>
            <w:r>
              <w:rPr>
                <w:spacing w:val="0"/>
                <w:sz w:val="24"/>
              </w:rPr>
              <w:t>b) Конечный пользователь не выполняет любые из обязательств, кроме тех, которые указанные в п. 4.3 (a), (b), (c) и (d), и не устраняет такое несоответствие в течение 14 дней после получения уведомления об этом.</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z w:val="24"/>
              </w:rPr>
              <w:t>c) the End User fails to observe any rule of applicable law, which should be adhered to by the End User and which, in the opinion of the LIR, is of such a nature as to justify immediate termination.</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251" w:hanging="0"/>
              <w:rPr/>
            </w:pPr>
            <w:r>
              <w:rPr>
                <w:spacing w:val="0"/>
                <w:sz w:val="24"/>
              </w:rPr>
              <w:t>c) Конечный пользователь не соблюдает положения применимого права, обязательные для исполнения Конечным пользователем, если, по мнению LIR, характер такого несоблюдения обуславливает необходимость немедленного прекращения настоящего Соглашения;</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bidi w:val="0"/>
              <w:spacing w:before="0" w:after="0"/>
              <w:ind w:left="113" w:right="0" w:hanging="0"/>
              <w:jc w:val="left"/>
              <w:rPr>
                <w:rFonts w:ascii="Times New Roman" w:hAnsi="Times New Roman"/>
                <w:sz w:val="24"/>
              </w:rPr>
            </w:pPr>
            <w:r>
              <w:rPr>
                <w:rFonts w:ascii="Times New Roman" w:hAnsi="Times New Roman"/>
                <w:sz w:val="24"/>
              </w:rPr>
              <w:t>d) an application has been or is filed for the End User's bankruptcy or for a suspension of payments (moratorium).</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0" w:after="0"/>
              <w:ind w:left="0" w:right="0" w:hanging="0"/>
              <w:rPr>
                <w:rFonts w:ascii="Times New Roman" w:hAnsi="Times New Roman"/>
                <w:sz w:val="24"/>
              </w:rPr>
            </w:pPr>
            <w:r>
              <w:rPr>
                <w:rFonts w:ascii="Times New Roman" w:hAnsi="Times New Roman"/>
                <w:sz w:val="24"/>
              </w:rPr>
              <w:t>d) была подана или подается заявка на банкротство Конечного пользователя, или на приостановление платежей с его счетов (мораторий).</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bidi w:val="0"/>
              <w:spacing w:lineRule="auto" w:line="276" w:before="45" w:after="0"/>
              <w:ind w:left="57" w:right="113" w:hanging="0"/>
              <w:jc w:val="left"/>
              <w:rPr/>
            </w:pPr>
            <w:r>
              <w:rPr>
                <w:spacing w:val="0"/>
                <w:sz w:val="24"/>
              </w:rPr>
              <w:t>e) the End User goes into liquidation or becomes insolvent.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60" w:hanging="0"/>
              <w:rPr/>
            </w:pPr>
            <w:r>
              <w:rPr>
                <w:sz w:val="24"/>
              </w:rPr>
              <w:t>e) Конечный пользователь ликвидируется или становится неплатёжеспособным.</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72" w:hanging="0"/>
              <w:rPr/>
            </w:pPr>
            <w:r>
              <w:rPr>
                <w:sz w:val="24"/>
              </w:rPr>
              <w:t>7.5 Termination shall not affect Administrative or Maintenance Fees that have become due or have been paid prior to the date of termination.</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60" w:hanging="0"/>
              <w:rPr/>
            </w:pPr>
            <w:r>
              <w:rPr>
                <w:spacing w:val="0"/>
                <w:sz w:val="24"/>
              </w:rPr>
              <w:t>7.5 Расторжение настоящего Соглашения не влияет на действительность обязанностей по уплате Административного сбора или Сбора за поддержку номерных ресурсов, возникших до даты расторжения Соглашения.</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pacing w:val="0"/>
                <w:sz w:val="24"/>
              </w:rPr>
              <w:t>7.6 Upon termination, the LIR shall ask the RIPE NCC to delete the RIPE Database record for the Independent Internet Number Resources assigned pursuant to this agreement and ask the RIPE NCC to take measures to revoke the Reverse DNS for the respective Independent Internet Number Resources. The End User furthermore understands and accepts that the LIR and the RIPE NCC may take any other measures necessary to enable the Independent Internet Number Resources to become eligible for re- assignment to other End Users.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7.6 По прекращению настоящего Соглашения LIR должен обратиться в RIPE NCC для удаления записи о независимых номерных ресурсах Интернета, выделенных в соответствии с настоящим Соглашением, из Базы данных RIPE, и попросить RIPE NCC принять меры для отзыва обратного делегирования доменных имен в системе DNS по соответствующим независимым номерным ресурсам Интернета. Конечный пользователь настоящим понимает и соглашается с тем, что LIR и RIPE NCC могут принимать любые другие меры, необходимые для того, чтобы независимые номерные ресурсы Интернета стали доступными для выделения другим Конечным пользователям.</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rPr/>
            </w:pPr>
            <w:r>
              <w:rPr>
                <w:sz w:val="24"/>
              </w:rPr>
              <w:t>7.7 Upon termination, and except for replacement of an agreement by another agreement for the same Independent Internet Number Resources as meant in paragraph</w:t>
            </w:r>
            <w:r>
              <w:rPr>
                <w:spacing w:val="0"/>
                <w:sz w:val="24"/>
              </w:rPr>
              <w:t xml:space="preserve"> </w:t>
            </w:r>
            <w:r>
              <w:rPr>
                <w:sz w:val="24"/>
              </w:rPr>
              <w:t>7.9,</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w:t>
            </w:r>
            <w:r>
              <w:rPr>
                <w:spacing w:val="0"/>
                <w:sz w:val="24"/>
              </w:rPr>
              <w:t xml:space="preserve"> </w:t>
            </w:r>
            <w:r>
              <w:rPr>
                <w:sz w:val="24"/>
              </w:rPr>
              <w:t>shall</w:t>
            </w:r>
            <w:r>
              <w:rPr>
                <w:spacing w:val="0"/>
                <w:sz w:val="24"/>
              </w:rPr>
              <w:t xml:space="preserve"> </w:t>
            </w:r>
            <w:r>
              <w:rPr>
                <w:sz w:val="24"/>
              </w:rPr>
              <w:t>no</w:t>
            </w:r>
            <w:r>
              <w:rPr>
                <w:spacing w:val="0"/>
                <w:sz w:val="24"/>
              </w:rPr>
              <w:t xml:space="preserve"> </w:t>
            </w:r>
            <w:r>
              <w:rPr>
                <w:sz w:val="24"/>
              </w:rPr>
              <w:t>longer be entitled to and shall refrain from use of</w:t>
            </w:r>
          </w:p>
          <w:p>
            <w:pPr>
              <w:pStyle w:val="TableParagraph"/>
              <w:widowControl w:val="false"/>
              <w:spacing w:lineRule="exact" w:line="276" w:before="1" w:after="0"/>
              <w:rPr/>
            </w:pPr>
            <w:r>
              <w:rPr>
                <w:sz w:val="24"/>
              </w:rPr>
              <w:t>the</w:t>
            </w:r>
            <w:r>
              <w:rPr>
                <w:spacing w:val="0"/>
                <w:sz w:val="24"/>
              </w:rPr>
              <w:t xml:space="preserve"> </w:t>
            </w:r>
            <w:r>
              <w:rPr>
                <w:sz w:val="24"/>
              </w:rPr>
              <w:t>Independent</w:t>
            </w:r>
            <w:r>
              <w:rPr>
                <w:spacing w:val="0"/>
                <w:sz w:val="24"/>
              </w:rPr>
              <w:t xml:space="preserve"> </w:t>
            </w:r>
            <w:r>
              <w:rPr>
                <w:sz w:val="24"/>
              </w:rPr>
              <w:t>Internet</w:t>
            </w:r>
            <w:r>
              <w:rPr>
                <w:spacing w:val="0"/>
                <w:sz w:val="24"/>
              </w:rPr>
              <w:t xml:space="preserve"> Number</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92" w:hanging="0"/>
              <w:rPr/>
            </w:pPr>
            <w:r>
              <w:rPr>
                <w:sz w:val="24"/>
              </w:rPr>
              <w:t>7.7 По прекращению настоящего Соглашения, за исключением случая замены данного Соглашения другим соглашением</w:t>
            </w:r>
            <w:r>
              <w:rPr>
                <w:spacing w:val="0"/>
                <w:sz w:val="24"/>
              </w:rPr>
              <w:t xml:space="preserve"> </w:t>
            </w:r>
            <w:r>
              <w:rPr>
                <w:sz w:val="24"/>
              </w:rPr>
              <w:t>для</w:t>
            </w:r>
            <w:r>
              <w:rPr>
                <w:spacing w:val="0"/>
                <w:sz w:val="24"/>
              </w:rPr>
              <w:t xml:space="preserve"> </w:t>
            </w:r>
            <w:r>
              <w:rPr>
                <w:sz w:val="24"/>
              </w:rPr>
              <w:t>тех</w:t>
            </w:r>
            <w:r>
              <w:rPr>
                <w:spacing w:val="0"/>
                <w:sz w:val="24"/>
              </w:rPr>
              <w:t xml:space="preserve"> </w:t>
            </w:r>
            <w:r>
              <w:rPr>
                <w:sz w:val="24"/>
              </w:rPr>
              <w:t>же</w:t>
            </w:r>
            <w:r>
              <w:rPr>
                <w:spacing w:val="0"/>
                <w:sz w:val="24"/>
              </w:rPr>
              <w:t xml:space="preserve"> </w:t>
            </w:r>
            <w:r>
              <w:rPr>
                <w:sz w:val="24"/>
              </w:rPr>
              <w:t>независимых номерных ресурсов Интернета в соответствии с п.7.9, Конечный</w:t>
            </w:r>
          </w:p>
          <w:p>
            <w:pPr>
              <w:pStyle w:val="TableParagraph"/>
              <w:widowControl w:val="false"/>
              <w:spacing w:lineRule="exact" w:line="276" w:before="1" w:after="0"/>
              <w:ind w:left="105" w:right="124" w:hanging="0"/>
              <w:rPr/>
            </w:pPr>
            <w:r>
              <w:rPr>
                <w:sz w:val="24"/>
              </w:rPr>
              <w:t>пользователь</w:t>
            </w:r>
            <w:r>
              <w:rPr>
                <w:spacing w:val="0"/>
                <w:sz w:val="24"/>
              </w:rPr>
              <w:t xml:space="preserve"> </w:t>
            </w:r>
            <w:r>
              <w:rPr>
                <w:sz w:val="24"/>
              </w:rPr>
              <w:t>больше</w:t>
            </w:r>
            <w:r>
              <w:rPr>
                <w:spacing w:val="0"/>
                <w:sz w:val="24"/>
              </w:rPr>
              <w:t xml:space="preserve"> </w:t>
            </w:r>
            <w:r>
              <w:rPr>
                <w:sz w:val="24"/>
              </w:rPr>
              <w:t>не</w:t>
            </w:r>
            <w:r>
              <w:rPr>
                <w:spacing w:val="0"/>
                <w:sz w:val="24"/>
              </w:rPr>
              <w:t xml:space="preserve"> </w:t>
            </w:r>
            <w:r>
              <w:rPr>
                <w:sz w:val="24"/>
              </w:rPr>
              <w:t>будет</w:t>
            </w:r>
            <w:r>
              <w:rPr>
                <w:spacing w:val="0"/>
                <w:sz w:val="24"/>
              </w:rPr>
              <w:t xml:space="preserve"> </w:t>
            </w:r>
            <w:r>
              <w:rPr>
                <w:sz w:val="24"/>
              </w:rPr>
              <w:t>иметь</w:t>
            </w:r>
            <w:r>
              <w:rPr>
                <w:spacing w:val="0"/>
                <w:sz w:val="24"/>
              </w:rPr>
              <w:t xml:space="preserve"> права</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9" w:after="0"/>
              <w:ind w:left="105" w:right="137" w:hanging="0"/>
              <w:rPr/>
            </w:pPr>
            <w:r>
              <w:rPr>
                <w:sz w:val="24"/>
              </w:rPr>
              <w:t>7.8 The Agreement shall automatically expire on the date at which the LIR is declared bankrupt, the LIR has been liquidated or the Standard Service Agreement</w:t>
            </w:r>
            <w:r>
              <w:rPr>
                <w:spacing w:val="0"/>
                <w:sz w:val="24"/>
              </w:rPr>
              <w:t xml:space="preserve"> </w:t>
            </w:r>
            <w:r>
              <w:rPr>
                <w:sz w:val="24"/>
              </w:rPr>
              <w:t>between</w:t>
            </w:r>
            <w:r>
              <w:rPr>
                <w:spacing w:val="0"/>
                <w:sz w:val="24"/>
              </w:rPr>
              <w:t xml:space="preserve"> </w:t>
            </w:r>
            <w:r>
              <w:rPr>
                <w:sz w:val="24"/>
              </w:rPr>
              <w:t>the</w:t>
            </w:r>
            <w:r>
              <w:rPr>
                <w:spacing w:val="0"/>
                <w:sz w:val="24"/>
              </w:rPr>
              <w:t xml:space="preserve"> </w:t>
            </w:r>
            <w:r>
              <w:rPr>
                <w:sz w:val="24"/>
              </w:rPr>
              <w:t>LIR</w:t>
            </w:r>
            <w:r>
              <w:rPr>
                <w:spacing w:val="0"/>
                <w:sz w:val="24"/>
              </w:rPr>
              <w:t xml:space="preserve"> </w:t>
            </w:r>
            <w:r>
              <w:rPr>
                <w:sz w:val="24"/>
              </w:rPr>
              <w:t>and</w:t>
            </w:r>
            <w:r>
              <w:rPr>
                <w:spacing w:val="0"/>
                <w:sz w:val="24"/>
              </w:rPr>
              <w:t xml:space="preserve"> </w:t>
            </w:r>
            <w:r>
              <w:rPr>
                <w:sz w:val="24"/>
              </w:rPr>
              <w:t>the</w:t>
            </w:r>
            <w:r>
              <w:rPr>
                <w:spacing w:val="0"/>
                <w:sz w:val="24"/>
              </w:rPr>
              <w:t xml:space="preserve"> </w:t>
            </w:r>
            <w:r>
              <w:rPr>
                <w:sz w:val="24"/>
              </w:rPr>
              <w:t>RIPE NCC pursuant to which Independent Internet Number Resources have been assigned</w:t>
            </w:r>
            <w:r>
              <w:rPr>
                <w:spacing w:val="0"/>
                <w:sz w:val="24"/>
              </w:rPr>
              <w:t xml:space="preserve"> </w:t>
            </w:r>
            <w:r>
              <w:rPr>
                <w:sz w:val="24"/>
              </w:rPr>
              <w:t>by</w:t>
            </w:r>
            <w:r>
              <w:rPr>
                <w:spacing w:val="0"/>
                <w:sz w:val="24"/>
              </w:rPr>
              <w:t xml:space="preserve"> </w:t>
            </w:r>
            <w:r>
              <w:rPr>
                <w:sz w:val="24"/>
              </w:rPr>
              <w:t>the</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to</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 has been terminated.</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9" w:after="0"/>
              <w:rPr>
                <w:sz w:val="24"/>
                <w:szCs w:val="24"/>
              </w:rPr>
            </w:pPr>
            <w:r>
              <w:rPr>
                <w:spacing w:val="0"/>
                <w:sz w:val="24"/>
                <w:szCs w:val="24"/>
              </w:rPr>
              <w:t>7.8 Срок действия Соглашения автоматически истекает в день объявления LIR-а банкротом, ликвидации LIR-а или расторжения Стандартного договора на обслуживание между LIR-ом и RIPE NCC, на основании которого независимые номерные ресурсы Интернета были выделены Конечному пользователю.</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01" w:hanging="0"/>
              <w:rPr/>
            </w:pPr>
            <w:r>
              <w:rPr>
                <w:sz w:val="24"/>
              </w:rPr>
              <w:t>7.9 After termination of this Agreement in accordance with paragraph 7.2 or 7.3 or expiry as specified in paragraph 7.8, the End User may seek to extend the right to use for the same Independent Internet Number Resources by entering into an End User Assignment Agreement with the RIPE NCC or by applying for Assignment pursuant to a Independent Assignment Request</w:t>
            </w:r>
            <w:r>
              <w:rPr>
                <w:spacing w:val="0"/>
                <w:sz w:val="24"/>
              </w:rPr>
              <w:t xml:space="preserve"> </w:t>
            </w:r>
            <w:r>
              <w:rPr>
                <w:sz w:val="24"/>
              </w:rPr>
              <w:t>and</w:t>
            </w:r>
            <w:r>
              <w:rPr>
                <w:spacing w:val="0"/>
                <w:sz w:val="24"/>
              </w:rPr>
              <w:t xml:space="preserve"> </w:t>
            </w:r>
            <w:r>
              <w:rPr>
                <w:sz w:val="24"/>
              </w:rPr>
              <w:t>Maintenance</w:t>
            </w:r>
            <w:r>
              <w:rPr>
                <w:spacing w:val="0"/>
                <w:sz w:val="24"/>
              </w:rPr>
              <w:t xml:space="preserve"> </w:t>
            </w:r>
            <w:r>
              <w:rPr>
                <w:sz w:val="24"/>
              </w:rPr>
              <w:t>Agreement</w:t>
            </w:r>
            <w:r>
              <w:rPr>
                <w:spacing w:val="0"/>
                <w:sz w:val="24"/>
              </w:rPr>
              <w:t xml:space="preserve"> </w:t>
            </w:r>
            <w:r>
              <w:rPr>
                <w:sz w:val="24"/>
              </w:rPr>
              <w:t>with another</w:t>
            </w:r>
            <w:r>
              <w:rPr>
                <w:spacing w:val="0"/>
                <w:sz w:val="24"/>
              </w:rPr>
              <w:t xml:space="preserve"> </w:t>
            </w:r>
            <w:r>
              <w:rPr>
                <w:sz w:val="24"/>
              </w:rPr>
              <w:t>LIR.</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w:t>
            </w:r>
            <w:r>
              <w:rPr>
                <w:spacing w:val="0"/>
                <w:sz w:val="24"/>
              </w:rPr>
              <w:t xml:space="preserve"> </w:t>
            </w:r>
            <w:r>
              <w:rPr>
                <w:sz w:val="24"/>
              </w:rPr>
              <w:t>understands</w:t>
            </w:r>
            <w:r>
              <w:rPr>
                <w:spacing w:val="0"/>
                <w:sz w:val="24"/>
              </w:rPr>
              <w:t xml:space="preserve"> </w:t>
            </w:r>
            <w:r>
              <w:rPr>
                <w:sz w:val="24"/>
              </w:rPr>
              <w:t>and agrees that the Independent Internet Number Resources may be re-assigned by the RIPE NCC to another End User if the End User does not seek to extend the right</w:t>
            </w:r>
          </w:p>
          <w:p>
            <w:pPr>
              <w:pStyle w:val="TableParagraph"/>
              <w:widowControl w:val="false"/>
              <w:spacing w:lineRule="exact" w:line="275" w:before="0" w:after="0"/>
              <w:rPr/>
            </w:pPr>
            <w:r>
              <w:rPr>
                <w:sz w:val="24"/>
              </w:rPr>
              <w:t>to</w:t>
            </w:r>
            <w:r>
              <w:rPr>
                <w:spacing w:val="0"/>
                <w:sz w:val="24"/>
              </w:rPr>
              <w:t xml:space="preserve"> </w:t>
            </w:r>
            <w:r>
              <w:rPr>
                <w:sz w:val="24"/>
              </w:rPr>
              <w:t>use</w:t>
            </w:r>
            <w:r>
              <w:rPr>
                <w:spacing w:val="0"/>
                <w:sz w:val="24"/>
              </w:rPr>
              <w:t xml:space="preserve"> </w:t>
            </w:r>
            <w:r>
              <w:rPr>
                <w:sz w:val="24"/>
              </w:rPr>
              <w:t>within</w:t>
            </w:r>
            <w:r>
              <w:rPr>
                <w:spacing w:val="0"/>
                <w:sz w:val="24"/>
              </w:rPr>
              <w:t xml:space="preserve"> </w:t>
            </w:r>
            <w:r>
              <w:rPr>
                <w:sz w:val="24"/>
              </w:rPr>
              <w:t>three</w:t>
            </w:r>
            <w:r>
              <w:rPr>
                <w:spacing w:val="0"/>
                <w:sz w:val="24"/>
              </w:rPr>
              <w:t xml:space="preserve"> </w:t>
            </w:r>
            <w:r>
              <w:rPr>
                <w:sz w:val="24"/>
              </w:rPr>
              <w:t>months</w:t>
            </w:r>
            <w:r>
              <w:rPr>
                <w:spacing w:val="0"/>
                <w:sz w:val="24"/>
              </w:rPr>
              <w:t xml:space="preserve"> </w:t>
            </w:r>
            <w:r>
              <w:rPr>
                <w:sz w:val="24"/>
              </w:rPr>
              <w:t>of</w:t>
            </w:r>
            <w:r>
              <w:rPr>
                <w:spacing w:val="0"/>
                <w:sz w:val="24"/>
              </w:rPr>
              <w:t xml:space="preserve"> the termination of the Agreement</w:t>
            </w:r>
          </w:p>
          <w:p>
            <w:pPr>
              <w:pStyle w:val="TableParagraph"/>
              <w:widowControl w:val="false"/>
              <w:spacing w:lineRule="auto" w:line="276" w:before="45" w:after="0"/>
              <w:ind w:left="105" w:right="137" w:hanging="0"/>
              <w:rPr/>
            </w:pPr>
            <w:r>
              <w:rPr>
                <w:spacing w:val="0"/>
                <w:sz w:val="24"/>
              </w:rPr>
              <w:t>Resources and the Independent Internet Number Resources may be re-assigned by the RIPE NCC to other End Users. The End User understands and accepts that it has not and undertakes not to make any claim as against the LIR or the RIPE NCC for the continued use of the Independent Internet Number Resources.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sz w:val="24"/>
                <w:szCs w:val="24"/>
              </w:rPr>
            </w:pPr>
            <w:r>
              <w:rPr>
                <w:sz w:val="24"/>
                <w:szCs w:val="24"/>
              </w:rPr>
              <w:t>7.9 После расторжения настоящего Соглашения в соответствии с п.7.2 или 7.3 или истечения срока его действия на основаниях, указанных в п.7.8, Конечный пользователь может предпринять действия для продления права пользования тех же независимых номерных ресурсов Интернета Цифровым адресом в Интернете, заключив Соглашение с RIPE NCC, или подав заявку на выделение данных номерных ресурсов на основании Соглашения о подаче заявки на выделение независимых номерных ресурсов Интернета и об их поддержке с другим LIR- ом. Конечный пользователь понимает и соглашается с тем, что</w:t>
            </w:r>
          </w:p>
          <w:p>
            <w:pPr>
              <w:pStyle w:val="TableParagraph"/>
              <w:widowControl w:val="false"/>
              <w:rPr>
                <w:sz w:val="24"/>
                <w:szCs w:val="24"/>
              </w:rPr>
            </w:pPr>
            <w:r>
              <w:rPr>
                <w:sz w:val="24"/>
                <w:szCs w:val="24"/>
              </w:rPr>
              <w:t>независимые номерные ресурсы Интернета могут быть переданы RIPE NCC другому Конечному пользователю, если Конечный пользователь не предпримет никаких действий для продления права пользования в течение трех месяца с даты окончания Соглашения.</w:t>
            </w:r>
          </w:p>
          <w:p>
            <w:pPr>
              <w:pStyle w:val="TableParagraph"/>
              <w:widowControl w:val="false"/>
              <w:spacing w:lineRule="auto" w:line="276" w:before="45" w:after="0"/>
              <w:ind w:left="105" w:right="134" w:hanging="0"/>
              <w:rPr>
                <w:sz w:val="24"/>
                <w:szCs w:val="24"/>
              </w:rPr>
            </w:pPr>
            <w:r>
              <w:rPr>
                <w:sz w:val="24"/>
                <w:szCs w:val="24"/>
              </w:rPr>
              <w:t>пользования независимых номерных ресурсов Интернета, и независимые номерные ресурсы Интернета могут быть переданы RIPE NCC другим Конечным пользователям. Конечный пользователь понимает и соглашается с тем, что у него</w:t>
            </w:r>
            <w:r>
              <w:rPr>
                <w:spacing w:val="40"/>
                <w:sz w:val="24"/>
                <w:szCs w:val="24"/>
              </w:rPr>
              <w:t xml:space="preserve"> </w:t>
            </w:r>
            <w:r>
              <w:rPr>
                <w:sz w:val="24"/>
                <w:szCs w:val="24"/>
              </w:rPr>
              <w:t>нет</w:t>
            </w:r>
            <w:r>
              <w:rPr>
                <w:spacing w:val="0"/>
                <w:sz w:val="24"/>
                <w:szCs w:val="24"/>
              </w:rPr>
              <w:t xml:space="preserve"> </w:t>
            </w:r>
            <w:r>
              <w:rPr>
                <w:sz w:val="24"/>
                <w:szCs w:val="24"/>
              </w:rPr>
              <w:t>основания</w:t>
            </w:r>
            <w:r>
              <w:rPr>
                <w:spacing w:val="0"/>
                <w:sz w:val="24"/>
                <w:szCs w:val="24"/>
              </w:rPr>
              <w:t xml:space="preserve"> </w:t>
            </w:r>
            <w:r>
              <w:rPr>
                <w:sz w:val="24"/>
                <w:szCs w:val="24"/>
              </w:rPr>
              <w:t>для</w:t>
            </w:r>
            <w:r>
              <w:rPr>
                <w:spacing w:val="0"/>
                <w:sz w:val="24"/>
                <w:szCs w:val="24"/>
              </w:rPr>
              <w:t xml:space="preserve"> </w:t>
            </w:r>
            <w:r>
              <w:rPr>
                <w:sz w:val="24"/>
                <w:szCs w:val="24"/>
              </w:rPr>
              <w:t>претензий</w:t>
            </w:r>
            <w:r>
              <w:rPr>
                <w:spacing w:val="0"/>
                <w:sz w:val="24"/>
                <w:szCs w:val="24"/>
              </w:rPr>
              <w:t xml:space="preserve"> </w:t>
            </w:r>
            <w:r>
              <w:rPr>
                <w:sz w:val="24"/>
                <w:szCs w:val="24"/>
              </w:rPr>
              <w:t>и</w:t>
            </w:r>
            <w:r>
              <w:rPr>
                <w:spacing w:val="0"/>
                <w:sz w:val="24"/>
                <w:szCs w:val="24"/>
              </w:rPr>
              <w:t xml:space="preserve"> </w:t>
            </w:r>
            <w:r>
              <w:rPr>
                <w:sz w:val="24"/>
                <w:szCs w:val="24"/>
              </w:rPr>
              <w:t>обязуется</w:t>
            </w:r>
            <w:r>
              <w:rPr>
                <w:spacing w:val="0"/>
                <w:sz w:val="24"/>
                <w:szCs w:val="24"/>
              </w:rPr>
              <w:t xml:space="preserve"> </w:t>
            </w:r>
            <w:r>
              <w:rPr>
                <w:sz w:val="24"/>
                <w:szCs w:val="24"/>
              </w:rPr>
              <w:t xml:space="preserve">не подавать претензии к LIR-у или RIPE NCC по поводу продолжения использования независимых номерных ресурсов </w:t>
            </w:r>
            <w:r>
              <w:rPr>
                <w:spacing w:val="0"/>
                <w:sz w:val="24"/>
                <w:szCs w:val="24"/>
              </w:rPr>
              <w:t>Интернета.</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478" w:right="0" w:hanging="0"/>
              <w:rPr/>
            </w:pPr>
            <w:r>
              <w:rPr>
                <w:b/>
                <w:spacing w:val="0"/>
                <w:sz w:val="24"/>
              </w:rPr>
              <w:t>Article 8 - Governing Law; Disputes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367" w:right="0" w:hanging="605"/>
              <w:rPr/>
            </w:pPr>
            <w:r>
              <w:rPr>
                <w:b/>
                <w:sz w:val="24"/>
              </w:rPr>
              <w:t>Статья</w:t>
            </w:r>
            <w:r>
              <w:rPr>
                <w:b/>
                <w:spacing w:val="0"/>
                <w:sz w:val="24"/>
              </w:rPr>
              <w:t xml:space="preserve"> 8 </w:t>
            </w:r>
            <w:r>
              <w:rPr>
                <w:b/>
                <w:sz w:val="24"/>
              </w:rPr>
              <w:t>-</w:t>
            </w:r>
            <w:r>
              <w:rPr>
                <w:b/>
                <w:spacing w:val="0"/>
                <w:sz w:val="24"/>
              </w:rPr>
              <w:t xml:space="preserve"> </w:t>
            </w:r>
            <w:r>
              <w:rPr>
                <w:b/>
                <w:sz w:val="24"/>
              </w:rPr>
              <w:t>Применимое</w:t>
            </w:r>
            <w:r>
              <w:rPr>
                <w:b/>
                <w:spacing w:val="0"/>
                <w:sz w:val="24"/>
              </w:rPr>
              <w:t xml:space="preserve"> </w:t>
            </w:r>
            <w:r>
              <w:rPr>
                <w:b/>
                <w:sz w:val="24"/>
              </w:rPr>
              <w:t>право</w:t>
            </w:r>
            <w:r>
              <w:rPr>
                <w:b/>
                <w:spacing w:val="0"/>
                <w:sz w:val="24"/>
              </w:rPr>
              <w:t xml:space="preserve"> </w:t>
            </w:r>
            <w:r>
              <w:rPr>
                <w:b/>
                <w:sz w:val="24"/>
              </w:rPr>
              <w:t>и разрешение споров</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16" w:hanging="0"/>
              <w:rPr/>
            </w:pPr>
            <w:r>
              <w:rPr>
                <w:sz w:val="24"/>
              </w:rPr>
              <w:t>8.1 This Agreement shall be governed by the laws of the Russian Federation.</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51" w:hanging="0"/>
              <w:rPr/>
            </w:pPr>
            <w:r>
              <w:rPr>
                <w:sz w:val="24"/>
              </w:rPr>
              <w:t>8.1 Настоящее Соглашение регулируется законодательством</w:t>
            </w:r>
            <w:r>
              <w:rPr>
                <w:spacing w:val="0"/>
                <w:sz w:val="24"/>
              </w:rPr>
              <w:t xml:space="preserve"> </w:t>
            </w:r>
            <w:r>
              <w:rPr>
                <w:sz w:val="24"/>
              </w:rPr>
              <w:t>Российской</w:t>
            </w:r>
            <w:r>
              <w:rPr>
                <w:spacing w:val="0"/>
                <w:sz w:val="24"/>
              </w:rPr>
              <w:t xml:space="preserve"> </w:t>
            </w:r>
            <w:r>
              <w:rPr>
                <w:sz w:val="24"/>
              </w:rPr>
              <w:t>Федерации.</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z w:val="24"/>
              </w:rPr>
              <w:t>8.2</w:t>
            </w:r>
            <w:r>
              <w:rPr>
                <w:spacing w:val="0"/>
                <w:sz w:val="24"/>
              </w:rPr>
              <w:t xml:space="preserve"> </w:t>
            </w:r>
            <w:r>
              <w:rPr>
                <w:sz w:val="24"/>
              </w:rPr>
              <w:t>Any</w:t>
            </w:r>
            <w:r>
              <w:rPr>
                <w:spacing w:val="0"/>
                <w:sz w:val="24"/>
              </w:rPr>
              <w:t xml:space="preserve"> </w:t>
            </w:r>
            <w:r>
              <w:rPr>
                <w:sz w:val="24"/>
              </w:rPr>
              <w:t>disputes</w:t>
            </w:r>
            <w:r>
              <w:rPr>
                <w:spacing w:val="0"/>
                <w:sz w:val="24"/>
              </w:rPr>
              <w:t xml:space="preserve"> </w:t>
            </w:r>
            <w:r>
              <w:rPr>
                <w:sz w:val="24"/>
              </w:rPr>
              <w:t>which</w:t>
            </w:r>
            <w:r>
              <w:rPr>
                <w:spacing w:val="0"/>
                <w:sz w:val="24"/>
              </w:rPr>
              <w:t xml:space="preserve"> </w:t>
            </w:r>
            <w:r>
              <w:rPr>
                <w:sz w:val="24"/>
              </w:rPr>
              <w:t>may</w:t>
            </w:r>
            <w:r>
              <w:rPr>
                <w:spacing w:val="0"/>
                <w:sz w:val="24"/>
              </w:rPr>
              <w:t xml:space="preserve"> </w:t>
            </w:r>
            <w:r>
              <w:rPr>
                <w:sz w:val="24"/>
              </w:rPr>
              <w:t>arise</w:t>
            </w:r>
            <w:r>
              <w:rPr>
                <w:spacing w:val="0"/>
                <w:sz w:val="24"/>
              </w:rPr>
              <w:t xml:space="preserve"> </w:t>
            </w:r>
            <w:r>
              <w:rPr>
                <w:sz w:val="24"/>
              </w:rPr>
              <w:t>from</w:t>
            </w:r>
            <w:r>
              <w:rPr>
                <w:spacing w:val="0"/>
                <w:sz w:val="24"/>
              </w:rPr>
              <w:t xml:space="preserve"> </w:t>
            </w:r>
            <w:r>
              <w:rPr>
                <w:sz w:val="24"/>
              </w:rPr>
              <w:t>the Agreement shall be settled at Moscow Arbitration Court in accordance with its Arbitration Procedure.</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10" w:hanging="0"/>
              <w:rPr/>
            </w:pPr>
            <w:r>
              <w:rPr>
                <w:sz w:val="24"/>
              </w:rPr>
              <w:t>8.2</w:t>
            </w:r>
            <w:r>
              <w:rPr>
                <w:spacing w:val="0"/>
                <w:sz w:val="24"/>
              </w:rPr>
              <w:t xml:space="preserve"> </w:t>
            </w:r>
            <w:r>
              <w:rPr>
                <w:sz w:val="24"/>
              </w:rPr>
              <w:t>Любые</w:t>
            </w:r>
            <w:r>
              <w:rPr>
                <w:spacing w:val="0"/>
                <w:sz w:val="24"/>
              </w:rPr>
              <w:t xml:space="preserve"> </w:t>
            </w:r>
            <w:r>
              <w:rPr>
                <w:sz w:val="24"/>
              </w:rPr>
              <w:t>споры,</w:t>
            </w:r>
            <w:r>
              <w:rPr>
                <w:spacing w:val="0"/>
                <w:sz w:val="24"/>
              </w:rPr>
              <w:t xml:space="preserve"> </w:t>
            </w:r>
            <w:r>
              <w:rPr>
                <w:sz w:val="24"/>
              </w:rPr>
              <w:t>возникающие из</w:t>
            </w:r>
            <w:r>
              <w:rPr>
                <w:spacing w:val="40"/>
                <w:sz w:val="24"/>
              </w:rPr>
              <w:t xml:space="preserve"> </w:t>
            </w:r>
            <w:r>
              <w:rPr>
                <w:sz w:val="24"/>
              </w:rPr>
              <w:t>настоящего соглашения</w:t>
            </w:r>
          </w:p>
          <w:p>
            <w:pPr>
              <w:pStyle w:val="TableParagraph"/>
              <w:widowControl w:val="false"/>
              <w:spacing w:lineRule="auto" w:line="276" w:before="1" w:after="0"/>
              <w:ind w:left="105" w:right="124" w:hanging="0"/>
              <w:rPr/>
            </w:pPr>
            <w:r>
              <w:rPr>
                <w:sz w:val="24"/>
              </w:rPr>
              <w:t>подлежат</w:t>
            </w:r>
            <w:r>
              <w:rPr>
                <w:spacing w:val="40"/>
                <w:sz w:val="24"/>
              </w:rPr>
              <w:t xml:space="preserve"> </w:t>
            </w:r>
            <w:r>
              <w:rPr>
                <w:sz w:val="24"/>
              </w:rPr>
              <w:t>урегулированию</w:t>
            </w:r>
            <w:r>
              <w:rPr>
                <w:spacing w:val="0"/>
                <w:sz w:val="24"/>
              </w:rPr>
              <w:t xml:space="preserve"> </w:t>
            </w:r>
            <w:r>
              <w:rPr>
                <w:sz w:val="24"/>
              </w:rPr>
              <w:t>в</w:t>
            </w:r>
            <w:r>
              <w:rPr>
                <w:spacing w:val="0"/>
                <w:sz w:val="24"/>
              </w:rPr>
              <w:t xml:space="preserve"> </w:t>
            </w:r>
            <w:r>
              <w:rPr>
                <w:sz w:val="24"/>
              </w:rPr>
              <w:t>Арбитражном суде г.Москвы.</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282" w:right="0" w:hanging="0"/>
              <w:rPr/>
            </w:pPr>
            <w:r>
              <w:rPr>
                <w:b/>
                <w:sz w:val="24"/>
              </w:rPr>
              <w:t>Article</w:t>
            </w:r>
            <w:r>
              <w:rPr>
                <w:b/>
                <w:spacing w:val="0"/>
                <w:sz w:val="24"/>
              </w:rPr>
              <w:t xml:space="preserve"> 9</w:t>
            </w:r>
            <w:r>
              <w:rPr>
                <w:b/>
                <w:sz w:val="24"/>
              </w:rPr>
              <w:t xml:space="preserve"> - Third Party Rights RIPE </w:t>
            </w:r>
            <w:r>
              <w:rPr>
                <w:b/>
                <w:spacing w:val="0"/>
                <w:sz w:val="24"/>
              </w:rPr>
              <w:t>NCC</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805" w:right="0" w:hanging="366"/>
              <w:rPr/>
            </w:pPr>
            <w:r>
              <w:rPr>
                <w:b/>
                <w:sz w:val="24"/>
              </w:rPr>
              <w:t>Статья</w:t>
            </w:r>
            <w:r>
              <w:rPr>
                <w:b/>
                <w:spacing w:val="0"/>
                <w:sz w:val="24"/>
              </w:rPr>
              <w:t xml:space="preserve"> 9 </w:t>
            </w:r>
            <w:r>
              <w:rPr>
                <w:b/>
                <w:sz w:val="24"/>
              </w:rPr>
              <w:t>–</w:t>
            </w:r>
            <w:r>
              <w:rPr>
                <w:b/>
                <w:spacing w:val="0"/>
                <w:sz w:val="24"/>
              </w:rPr>
              <w:t xml:space="preserve"> </w:t>
            </w:r>
            <w:r>
              <w:rPr>
                <w:b/>
                <w:sz w:val="24"/>
              </w:rPr>
              <w:t>Права</w:t>
            </w:r>
            <w:r>
              <w:rPr>
                <w:b/>
                <w:spacing w:val="0"/>
                <w:sz w:val="24"/>
              </w:rPr>
              <w:t xml:space="preserve"> </w:t>
            </w:r>
            <w:r>
              <w:rPr>
                <w:b/>
                <w:sz w:val="24"/>
              </w:rPr>
              <w:t>RIPE</w:t>
            </w:r>
            <w:r>
              <w:rPr>
                <w:b/>
                <w:spacing w:val="0"/>
                <w:sz w:val="24"/>
              </w:rPr>
              <w:t xml:space="preserve"> </w:t>
            </w:r>
            <w:r>
              <w:rPr>
                <w:b/>
                <w:sz w:val="24"/>
              </w:rPr>
              <w:t>NCC</w:t>
            </w:r>
            <w:r>
              <w:rPr>
                <w:b/>
                <w:spacing w:val="0"/>
                <w:sz w:val="24"/>
              </w:rPr>
              <w:t xml:space="preserve"> </w:t>
            </w:r>
            <w:r>
              <w:rPr>
                <w:b/>
                <w:sz w:val="24"/>
              </w:rPr>
              <w:t>в</w:t>
            </w:r>
            <w:r>
              <w:rPr>
                <w:b/>
                <w:spacing w:val="0"/>
                <w:sz w:val="24"/>
              </w:rPr>
              <w:t xml:space="preserve"> </w:t>
            </w:r>
            <w:r>
              <w:rPr>
                <w:b/>
                <w:sz w:val="24"/>
              </w:rPr>
              <w:t>качестве третьей стороны Соглашения -</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z w:val="24"/>
              </w:rPr>
              <w:t>The rights and actions granted to the RIPE NCC under paragraphs 4.4, 7.7, 7.8, 7.9</w:t>
            </w:r>
            <w:r>
              <w:rPr>
                <w:spacing w:val="40"/>
                <w:sz w:val="24"/>
              </w:rPr>
              <w:t xml:space="preserve"> </w:t>
            </w:r>
            <w:r>
              <w:rPr>
                <w:sz w:val="24"/>
              </w:rPr>
              <w:t>and</w:t>
            </w:r>
            <w:r>
              <w:rPr>
                <w:spacing w:val="0"/>
                <w:sz w:val="24"/>
              </w:rPr>
              <w:t xml:space="preserve"> </w:t>
            </w:r>
            <w:r>
              <w:rPr>
                <w:sz w:val="24"/>
              </w:rPr>
              <w:t>10.2</w:t>
            </w:r>
            <w:r>
              <w:rPr>
                <w:spacing w:val="0"/>
                <w:sz w:val="24"/>
              </w:rPr>
              <w:t xml:space="preserve"> </w:t>
            </w:r>
            <w:r>
              <w:rPr>
                <w:sz w:val="24"/>
              </w:rPr>
              <w:t>are</w:t>
            </w:r>
            <w:r>
              <w:rPr>
                <w:spacing w:val="0"/>
                <w:sz w:val="24"/>
              </w:rPr>
              <w:t xml:space="preserve"> </w:t>
            </w:r>
            <w:r>
              <w:rPr>
                <w:sz w:val="24"/>
              </w:rPr>
              <w:t>being</w:t>
            </w:r>
            <w:r>
              <w:rPr>
                <w:spacing w:val="0"/>
                <w:sz w:val="24"/>
              </w:rPr>
              <w:t xml:space="preserve"> </w:t>
            </w:r>
            <w:r>
              <w:rPr>
                <w:sz w:val="24"/>
              </w:rPr>
              <w:t>granted</w:t>
            </w:r>
            <w:r>
              <w:rPr>
                <w:spacing w:val="0"/>
                <w:sz w:val="24"/>
              </w:rPr>
              <w:t xml:space="preserve"> </w:t>
            </w:r>
            <w:r>
              <w:rPr>
                <w:sz w:val="24"/>
              </w:rPr>
              <w:t>irrevocably</w:t>
            </w:r>
            <w:r>
              <w:rPr>
                <w:spacing w:val="0"/>
                <w:sz w:val="24"/>
              </w:rPr>
              <w:t xml:space="preserve"> </w:t>
            </w:r>
            <w:r>
              <w:rPr>
                <w:sz w:val="24"/>
              </w:rPr>
              <w:t xml:space="preserve">and for the sole benefit of the RIPE NCC and without the RIPE NCC being due any </w:t>
            </w:r>
            <w:r>
              <w:rPr>
                <w:spacing w:val="0"/>
                <w:sz w:val="24"/>
              </w:rPr>
              <w:t>consideration.</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Права и действия, предоставляемые организации RIPE NCC согласно п. 4.4, 7.7, 7.8, 7.9 и 10.2, предоставляются ей безоговорочно, исключительно в пользу RIPE NCC и без обязательства со стороны RIPE</w:t>
            </w:r>
            <w:r>
              <w:rPr>
                <w:spacing w:val="0"/>
                <w:sz w:val="24"/>
              </w:rPr>
              <w:t xml:space="preserve"> </w:t>
            </w:r>
            <w:r>
              <w:rPr>
                <w:sz w:val="24"/>
              </w:rPr>
              <w:t>NCC</w:t>
            </w:r>
            <w:r>
              <w:rPr>
                <w:spacing w:val="0"/>
                <w:sz w:val="24"/>
              </w:rPr>
              <w:t xml:space="preserve"> </w:t>
            </w:r>
            <w:r>
              <w:rPr>
                <w:sz w:val="24"/>
              </w:rPr>
              <w:t>учитывать</w:t>
            </w:r>
            <w:r>
              <w:rPr>
                <w:spacing w:val="0"/>
                <w:sz w:val="24"/>
              </w:rPr>
              <w:t xml:space="preserve"> </w:t>
            </w:r>
            <w:r>
              <w:rPr>
                <w:sz w:val="24"/>
              </w:rPr>
              <w:t>интересы</w:t>
            </w:r>
            <w:r>
              <w:rPr>
                <w:spacing w:val="0"/>
                <w:sz w:val="24"/>
              </w:rPr>
              <w:t xml:space="preserve"> </w:t>
            </w:r>
            <w:r>
              <w:rPr>
                <w:sz w:val="24"/>
              </w:rPr>
              <w:t>других</w:t>
            </w:r>
            <w:r>
              <w:rPr>
                <w:spacing w:val="0"/>
                <w:sz w:val="24"/>
              </w:rPr>
              <w:t xml:space="preserve"> </w:t>
            </w:r>
            <w:r>
              <w:rPr>
                <w:sz w:val="24"/>
              </w:rPr>
              <w:t>сторон.</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938" w:right="0" w:hanging="0"/>
              <w:rPr/>
            </w:pPr>
            <w:r>
              <w:rPr>
                <w:b/>
                <w:sz w:val="24"/>
              </w:rPr>
              <w:t>Article</w:t>
            </w:r>
            <w:r>
              <w:rPr>
                <w:b/>
                <w:spacing w:val="0"/>
                <w:sz w:val="24"/>
              </w:rPr>
              <w:t xml:space="preserve"> 10</w:t>
            </w:r>
            <w:r>
              <w:rPr>
                <w:b/>
                <w:sz w:val="24"/>
              </w:rPr>
              <w:t xml:space="preserve"> - </w:t>
            </w:r>
            <w:r>
              <w:rPr>
                <w:b/>
                <w:spacing w:val="0"/>
                <w:sz w:val="24"/>
              </w:rPr>
              <w:t>Miscellaneous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816" w:right="0" w:hanging="0"/>
              <w:rPr/>
            </w:pPr>
            <w:r>
              <w:rPr>
                <w:b/>
                <w:sz w:val="24"/>
              </w:rPr>
              <w:t>Статья</w:t>
            </w:r>
            <w:r>
              <w:rPr>
                <w:b/>
                <w:spacing w:val="0"/>
                <w:sz w:val="24"/>
              </w:rPr>
              <w:t xml:space="preserve"> 10 </w:t>
            </w:r>
            <w:r>
              <w:rPr>
                <w:b/>
                <w:sz w:val="24"/>
              </w:rPr>
              <w:t>-</w:t>
            </w:r>
            <w:r>
              <w:rPr>
                <w:b/>
                <w:spacing w:val="0"/>
                <w:sz w:val="24"/>
              </w:rPr>
              <w:t xml:space="preserve"> </w:t>
            </w:r>
            <w:r>
              <w:rPr>
                <w:b/>
                <w:sz w:val="24"/>
              </w:rPr>
              <w:t>Прочие</w:t>
            </w:r>
            <w:r>
              <w:rPr>
                <w:b/>
                <w:spacing w:val="0"/>
                <w:sz w:val="24"/>
              </w:rPr>
              <w:t xml:space="preserve"> положения</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z w:val="24"/>
              </w:rPr>
              <w:t>10.1 Without the LIR’s prior written consent, the End User shall not be permitted to assign any rights or obligations</w:t>
            </w:r>
            <w:r>
              <w:rPr>
                <w:spacing w:val="0"/>
                <w:sz w:val="24"/>
              </w:rPr>
              <w:t xml:space="preserve"> </w:t>
            </w:r>
            <w:r>
              <w:rPr>
                <w:sz w:val="24"/>
              </w:rPr>
              <w:t>arising</w:t>
            </w:r>
            <w:r>
              <w:rPr>
                <w:spacing w:val="0"/>
                <w:sz w:val="24"/>
              </w:rPr>
              <w:t xml:space="preserve"> </w:t>
            </w:r>
            <w:r>
              <w:rPr>
                <w:sz w:val="24"/>
              </w:rPr>
              <w:t>from</w:t>
            </w:r>
            <w:r>
              <w:rPr>
                <w:spacing w:val="0"/>
                <w:sz w:val="24"/>
              </w:rPr>
              <w:t xml:space="preserve"> </w:t>
            </w:r>
            <w:r>
              <w:rPr>
                <w:sz w:val="24"/>
              </w:rPr>
              <w:t>the</w:t>
            </w:r>
            <w:r>
              <w:rPr>
                <w:spacing w:val="0"/>
                <w:sz w:val="24"/>
              </w:rPr>
              <w:t xml:space="preserve"> </w:t>
            </w:r>
            <w:r>
              <w:rPr>
                <w:sz w:val="24"/>
              </w:rPr>
              <w:t>Agreement.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rPr/>
            </w:pPr>
            <w:r>
              <w:rPr>
                <w:sz w:val="24"/>
              </w:rPr>
              <w:t>10.1 Без предварительного письменного согласия LIR-а, Конечный пользователь не вправе</w:t>
            </w:r>
            <w:r>
              <w:rPr>
                <w:spacing w:val="0"/>
                <w:sz w:val="24"/>
              </w:rPr>
              <w:t xml:space="preserve"> </w:t>
            </w:r>
            <w:r>
              <w:rPr>
                <w:sz w:val="24"/>
              </w:rPr>
              <w:t>передавать</w:t>
            </w:r>
            <w:r>
              <w:rPr>
                <w:spacing w:val="0"/>
                <w:sz w:val="24"/>
              </w:rPr>
              <w:t xml:space="preserve"> </w:t>
            </w:r>
            <w:r>
              <w:rPr>
                <w:sz w:val="24"/>
              </w:rPr>
              <w:t>права</w:t>
            </w:r>
            <w:r>
              <w:rPr>
                <w:spacing w:val="0"/>
                <w:sz w:val="24"/>
              </w:rPr>
              <w:t xml:space="preserve"> </w:t>
            </w:r>
            <w:r>
              <w:rPr>
                <w:sz w:val="24"/>
              </w:rPr>
              <w:t>и</w:t>
            </w:r>
            <w:r>
              <w:rPr>
                <w:spacing w:val="0"/>
                <w:sz w:val="24"/>
              </w:rPr>
              <w:t xml:space="preserve"> </w:t>
            </w:r>
            <w:r>
              <w:rPr>
                <w:sz w:val="24"/>
              </w:rPr>
              <w:t>обязанности</w:t>
            </w:r>
            <w:r>
              <w:rPr>
                <w:spacing w:val="0"/>
                <w:sz w:val="24"/>
              </w:rPr>
              <w:t xml:space="preserve"> </w:t>
            </w:r>
            <w:r>
              <w:rPr>
                <w:sz w:val="24"/>
              </w:rPr>
              <w:t>по настоящему Соглашению.</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z w:val="24"/>
              </w:rPr>
              <w:t>10.2</w:t>
            </w:r>
            <w:r>
              <w:rPr>
                <w:spacing w:val="0"/>
                <w:sz w:val="24"/>
              </w:rPr>
              <w:t xml:space="preserve"> </w:t>
            </w:r>
            <w:r>
              <w:rPr>
                <w:sz w:val="24"/>
              </w:rPr>
              <w:t>The</w:t>
            </w:r>
            <w:r>
              <w:rPr>
                <w:spacing w:val="0"/>
                <w:sz w:val="24"/>
              </w:rPr>
              <w:t xml:space="preserve"> </w:t>
            </w:r>
            <w:r>
              <w:rPr>
                <w:sz w:val="24"/>
              </w:rPr>
              <w:t>LIR</w:t>
            </w:r>
            <w:r>
              <w:rPr>
                <w:spacing w:val="0"/>
                <w:sz w:val="24"/>
              </w:rPr>
              <w:t xml:space="preserve"> </w:t>
            </w:r>
            <w:r>
              <w:rPr>
                <w:sz w:val="24"/>
              </w:rPr>
              <w:t>shall</w:t>
            </w:r>
            <w:r>
              <w:rPr>
                <w:spacing w:val="0"/>
                <w:sz w:val="24"/>
              </w:rPr>
              <w:t xml:space="preserve"> </w:t>
            </w:r>
            <w:r>
              <w:rPr>
                <w:sz w:val="24"/>
              </w:rPr>
              <w:t>submit</w:t>
            </w:r>
            <w:r>
              <w:rPr>
                <w:spacing w:val="0"/>
                <w:sz w:val="24"/>
              </w:rPr>
              <w:t xml:space="preserve"> </w:t>
            </w:r>
            <w:r>
              <w:rPr>
                <w:sz w:val="24"/>
              </w:rPr>
              <w:t>to</w:t>
            </w:r>
            <w:r>
              <w:rPr>
                <w:spacing w:val="0"/>
                <w:sz w:val="24"/>
              </w:rPr>
              <w:t xml:space="preserve"> </w:t>
            </w:r>
            <w:r>
              <w:rPr>
                <w:sz w:val="24"/>
              </w:rPr>
              <w:t>the</w:t>
            </w:r>
            <w:r>
              <w:rPr>
                <w:spacing w:val="0"/>
                <w:sz w:val="24"/>
              </w:rPr>
              <w:t xml:space="preserve"> </w:t>
            </w:r>
            <w:r>
              <w:rPr>
                <w:sz w:val="24"/>
              </w:rPr>
              <w:t>RIPE</w:t>
            </w:r>
            <w:r>
              <w:rPr>
                <w:spacing w:val="0"/>
                <w:sz w:val="24"/>
              </w:rPr>
              <w:t xml:space="preserve"> </w:t>
            </w:r>
            <w:r>
              <w:rPr>
                <w:sz w:val="24"/>
              </w:rPr>
              <w:t>NCC copies of this Agreement and the documents submitted by the End User pursuant to this Agreement for the purpose of verifying the status of the Independent</w:t>
            </w:r>
            <w:r>
              <w:rPr>
                <w:spacing w:val="0"/>
                <w:sz w:val="24"/>
              </w:rPr>
              <w:t xml:space="preserve"> </w:t>
            </w:r>
            <w:r>
              <w:rPr>
                <w:sz w:val="24"/>
              </w:rPr>
              <w:t>Internet</w:t>
            </w:r>
            <w:r>
              <w:rPr>
                <w:spacing w:val="0"/>
                <w:sz w:val="24"/>
              </w:rPr>
              <w:t xml:space="preserve"> </w:t>
            </w:r>
            <w:r>
              <w:rPr>
                <w:sz w:val="24"/>
              </w:rPr>
              <w:t>Number</w:t>
            </w:r>
            <w:r>
              <w:rPr>
                <w:spacing w:val="0"/>
                <w:sz w:val="24"/>
              </w:rPr>
              <w:t xml:space="preserve"> </w:t>
            </w:r>
            <w:r>
              <w:rPr>
                <w:sz w:val="24"/>
              </w:rPr>
              <w:t xml:space="preserve">Resources and compliance with the applicable RIPE </w:t>
            </w:r>
            <w:r>
              <w:rPr>
                <w:spacing w:val="0"/>
                <w:sz w:val="24"/>
              </w:rPr>
              <w:t>policies.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47" w:hanging="0"/>
              <w:rPr/>
            </w:pPr>
            <w:r>
              <w:rPr>
                <w:sz w:val="24"/>
              </w:rPr>
              <w:t>10.2</w:t>
            </w:r>
            <w:r>
              <w:rPr>
                <w:spacing w:val="0"/>
                <w:sz w:val="24"/>
              </w:rPr>
              <w:t xml:space="preserve"> </w:t>
            </w:r>
            <w:r>
              <w:rPr>
                <w:sz w:val="24"/>
              </w:rPr>
              <w:t>LIR</w:t>
            </w:r>
            <w:r>
              <w:rPr>
                <w:spacing w:val="0"/>
                <w:sz w:val="24"/>
              </w:rPr>
              <w:t xml:space="preserve"> </w:t>
            </w:r>
            <w:r>
              <w:rPr>
                <w:sz w:val="24"/>
              </w:rPr>
              <w:t>должен</w:t>
            </w:r>
            <w:r>
              <w:rPr>
                <w:spacing w:val="0"/>
                <w:sz w:val="24"/>
              </w:rPr>
              <w:t xml:space="preserve"> </w:t>
            </w:r>
            <w:r>
              <w:rPr>
                <w:sz w:val="24"/>
              </w:rPr>
              <w:t>представить</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копии данного Соглашения и документов, представленных</w:t>
            </w:r>
            <w:r>
              <w:rPr>
                <w:spacing w:val="0"/>
                <w:sz w:val="24"/>
              </w:rPr>
              <w:t xml:space="preserve"> </w:t>
            </w:r>
            <w:r>
              <w:rPr>
                <w:sz w:val="24"/>
              </w:rPr>
              <w:t>Конечным</w:t>
            </w:r>
            <w:r>
              <w:rPr>
                <w:spacing w:val="0"/>
                <w:sz w:val="24"/>
              </w:rPr>
              <w:t xml:space="preserve"> </w:t>
            </w:r>
            <w:r>
              <w:rPr>
                <w:sz w:val="24"/>
              </w:rPr>
              <w:t>пользователем</w:t>
            </w:r>
            <w:r>
              <w:rPr>
                <w:spacing w:val="0"/>
                <w:sz w:val="24"/>
              </w:rPr>
              <w:t xml:space="preserve"> </w:t>
            </w:r>
            <w:r>
              <w:rPr>
                <w:sz w:val="24"/>
              </w:rPr>
              <w:t>в соответствии</w:t>
            </w:r>
            <w:r>
              <w:rPr>
                <w:spacing w:val="0"/>
                <w:sz w:val="24"/>
              </w:rPr>
              <w:t xml:space="preserve"> </w:t>
            </w:r>
            <w:r>
              <w:rPr>
                <w:sz w:val="24"/>
              </w:rPr>
              <w:t>с</w:t>
            </w:r>
            <w:r>
              <w:rPr>
                <w:spacing w:val="0"/>
                <w:sz w:val="24"/>
              </w:rPr>
              <w:t xml:space="preserve"> </w:t>
            </w:r>
            <w:r>
              <w:rPr>
                <w:sz w:val="24"/>
              </w:rPr>
              <w:t>настоящим</w:t>
            </w:r>
            <w:r>
              <w:rPr>
                <w:spacing w:val="0"/>
                <w:sz w:val="24"/>
              </w:rPr>
              <w:t xml:space="preserve"> </w:t>
            </w:r>
            <w:r>
              <w:rPr>
                <w:sz w:val="24"/>
              </w:rPr>
              <w:t>Соглашением</w:t>
            </w:r>
            <w:r>
              <w:rPr>
                <w:spacing w:val="0"/>
                <w:sz w:val="24"/>
              </w:rPr>
              <w:t xml:space="preserve"> </w:t>
            </w:r>
            <w:r>
              <w:rPr>
                <w:sz w:val="24"/>
              </w:rPr>
              <w:t>для подтверждения статуса независимых номерных ресурсов Интернета и соответствия применимым правилам RIPE.</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72" w:hanging="0"/>
              <w:rPr/>
            </w:pPr>
            <w:r>
              <w:rPr>
                <w:sz w:val="24"/>
              </w:rPr>
              <w:t>10.3 The End User shall notify the LIR immediately</w:t>
            </w:r>
            <w:r>
              <w:rPr>
                <w:spacing w:val="0"/>
                <w:sz w:val="24"/>
              </w:rPr>
              <w:t xml:space="preserve"> </w:t>
            </w:r>
            <w:r>
              <w:rPr>
                <w:sz w:val="24"/>
              </w:rPr>
              <w:t>of</w:t>
            </w:r>
            <w:r>
              <w:rPr>
                <w:spacing w:val="0"/>
                <w:sz w:val="24"/>
              </w:rPr>
              <w:t xml:space="preserve"> </w:t>
            </w:r>
            <w:r>
              <w:rPr>
                <w:sz w:val="24"/>
              </w:rPr>
              <w:t>any</w:t>
            </w:r>
            <w:r>
              <w:rPr>
                <w:spacing w:val="0"/>
                <w:sz w:val="24"/>
              </w:rPr>
              <w:t xml:space="preserve"> </w:t>
            </w:r>
            <w:r>
              <w:rPr>
                <w:sz w:val="24"/>
              </w:rPr>
              <w:t>change</w:t>
            </w:r>
            <w:r>
              <w:rPr>
                <w:spacing w:val="0"/>
                <w:sz w:val="24"/>
              </w:rPr>
              <w:t xml:space="preserve"> </w:t>
            </w:r>
            <w:r>
              <w:rPr>
                <w:sz w:val="24"/>
              </w:rPr>
              <w:t>of</w:t>
            </w:r>
            <w:r>
              <w:rPr>
                <w:spacing w:val="0"/>
                <w:sz w:val="24"/>
              </w:rPr>
              <w:t xml:space="preserve"> </w:t>
            </w:r>
            <w:r>
              <w:rPr>
                <w:sz w:val="24"/>
              </w:rPr>
              <w:t>address</w:t>
            </w:r>
            <w:r>
              <w:rPr>
                <w:spacing w:val="0"/>
                <w:sz w:val="24"/>
              </w:rPr>
              <w:t xml:space="preserve"> </w:t>
            </w:r>
            <w:r>
              <w:rPr>
                <w:sz w:val="24"/>
              </w:rPr>
              <w:t>or billing</w:t>
            </w:r>
            <w:r>
              <w:rPr>
                <w:spacing w:val="0"/>
                <w:sz w:val="24"/>
              </w:rPr>
              <w:t xml:space="preserve"> </w:t>
            </w:r>
            <w:r>
              <w:rPr>
                <w:sz w:val="24"/>
              </w:rPr>
              <w:t>details.</w:t>
            </w:r>
            <w:r>
              <w:rPr>
                <w:spacing w:val="0"/>
                <w:sz w:val="24"/>
              </w:rPr>
              <w:t xml:space="preserve"> </w:t>
            </w:r>
            <w:r>
              <w:rPr>
                <w:sz w:val="24"/>
              </w:rPr>
              <w:t>Until</w:t>
            </w:r>
            <w:r>
              <w:rPr>
                <w:spacing w:val="0"/>
                <w:sz w:val="24"/>
              </w:rPr>
              <w:t xml:space="preserve"> </w:t>
            </w:r>
            <w:r>
              <w:rPr>
                <w:sz w:val="24"/>
              </w:rPr>
              <w:t>such</w:t>
            </w:r>
            <w:r>
              <w:rPr>
                <w:spacing w:val="0"/>
                <w:sz w:val="24"/>
              </w:rPr>
              <w:t xml:space="preserve"> </w:t>
            </w:r>
            <w:r>
              <w:rPr>
                <w:sz w:val="24"/>
              </w:rPr>
              <w:t>notification,</w:t>
            </w:r>
            <w:r>
              <w:rPr>
                <w:spacing w:val="0"/>
                <w:sz w:val="24"/>
              </w:rPr>
              <w:t xml:space="preserve"> </w:t>
            </w:r>
            <w:r>
              <w:rPr>
                <w:sz w:val="24"/>
              </w:rPr>
              <w:t>the last notified address and billing details shall be presumed to be correct.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10.3 Конечный пользователь обязан незамедлительно сообщать LIR-у о любых изменениях его адреса или платежных реквизитов. Текущие адрес и платежные реквизиты будут считаться действительными,</w:t>
            </w:r>
            <w:r>
              <w:rPr>
                <w:spacing w:val="0"/>
                <w:sz w:val="24"/>
              </w:rPr>
              <w:t xml:space="preserve"> </w:t>
            </w:r>
            <w:r>
              <w:rPr>
                <w:sz w:val="24"/>
              </w:rPr>
              <w:t>пока</w:t>
            </w:r>
            <w:r>
              <w:rPr>
                <w:spacing w:val="0"/>
                <w:sz w:val="24"/>
              </w:rPr>
              <w:t xml:space="preserve"> </w:t>
            </w:r>
            <w:r>
              <w:rPr>
                <w:sz w:val="24"/>
              </w:rPr>
              <w:t>не</w:t>
            </w:r>
            <w:r>
              <w:rPr>
                <w:spacing w:val="0"/>
                <w:sz w:val="24"/>
              </w:rPr>
              <w:t xml:space="preserve"> </w:t>
            </w:r>
            <w:r>
              <w:rPr>
                <w:sz w:val="24"/>
              </w:rPr>
              <w:t>будет</w:t>
            </w:r>
            <w:r>
              <w:rPr>
                <w:spacing w:val="0"/>
                <w:sz w:val="24"/>
              </w:rPr>
              <w:t xml:space="preserve"> </w:t>
            </w:r>
            <w:r>
              <w:rPr>
                <w:sz w:val="24"/>
              </w:rPr>
              <w:t>получено такое сообщение.</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z w:val="24"/>
              </w:rPr>
              <w:t>10.4</w:t>
            </w:r>
            <w:r>
              <w:rPr>
                <w:spacing w:val="0"/>
                <w:sz w:val="24"/>
              </w:rPr>
              <w:t xml:space="preserve"> </w:t>
            </w:r>
            <w:r>
              <w:rPr>
                <w:sz w:val="24"/>
              </w:rPr>
              <w:t>Unless</w:t>
            </w:r>
            <w:r>
              <w:rPr>
                <w:spacing w:val="0"/>
                <w:sz w:val="24"/>
              </w:rPr>
              <w:t xml:space="preserve"> </w:t>
            </w:r>
            <w:r>
              <w:rPr>
                <w:sz w:val="24"/>
              </w:rPr>
              <w:t>provided</w:t>
            </w:r>
            <w:r>
              <w:rPr>
                <w:spacing w:val="0"/>
                <w:sz w:val="24"/>
              </w:rPr>
              <w:t xml:space="preserve"> </w:t>
            </w:r>
            <w:r>
              <w:rPr>
                <w:sz w:val="24"/>
              </w:rPr>
              <w:t>otherwise,</w:t>
            </w:r>
            <w:r>
              <w:rPr>
                <w:spacing w:val="0"/>
                <w:sz w:val="24"/>
              </w:rPr>
              <w:t xml:space="preserve"> </w:t>
            </w:r>
            <w:r>
              <w:rPr>
                <w:sz w:val="24"/>
              </w:rPr>
              <w:t>the</w:t>
            </w:r>
            <w:r>
              <w:rPr>
                <w:spacing w:val="0"/>
                <w:sz w:val="24"/>
              </w:rPr>
              <w:t xml:space="preserve"> </w:t>
            </w:r>
            <w:r>
              <w:rPr>
                <w:sz w:val="24"/>
              </w:rPr>
              <w:t>LIR may send notifications under this Agreement to the last notified email address of End User.</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10.4</w:t>
            </w:r>
            <w:r>
              <w:rPr>
                <w:spacing w:val="0"/>
                <w:sz w:val="24"/>
              </w:rPr>
              <w:t xml:space="preserve"> </w:t>
            </w:r>
            <w:r>
              <w:rPr>
                <w:sz w:val="24"/>
              </w:rPr>
              <w:t>Если</w:t>
            </w:r>
            <w:r>
              <w:rPr>
                <w:spacing w:val="0"/>
                <w:sz w:val="24"/>
              </w:rPr>
              <w:t xml:space="preserve"> </w:t>
            </w:r>
            <w:r>
              <w:rPr>
                <w:sz w:val="24"/>
              </w:rPr>
              <w:t>не</w:t>
            </w:r>
            <w:r>
              <w:rPr>
                <w:spacing w:val="0"/>
                <w:sz w:val="24"/>
              </w:rPr>
              <w:t xml:space="preserve"> </w:t>
            </w:r>
            <w:r>
              <w:rPr>
                <w:sz w:val="24"/>
              </w:rPr>
              <w:t>установлено</w:t>
            </w:r>
            <w:r>
              <w:rPr>
                <w:spacing w:val="0"/>
                <w:sz w:val="24"/>
              </w:rPr>
              <w:t xml:space="preserve"> </w:t>
            </w:r>
            <w:r>
              <w:rPr>
                <w:sz w:val="24"/>
              </w:rPr>
              <w:t>иное,</w:t>
            </w:r>
            <w:r>
              <w:rPr>
                <w:spacing w:val="0"/>
                <w:sz w:val="24"/>
              </w:rPr>
              <w:t xml:space="preserve"> </w:t>
            </w:r>
            <w:r>
              <w:rPr>
                <w:sz w:val="24"/>
              </w:rPr>
              <w:t>LIR</w:t>
            </w:r>
            <w:r>
              <w:rPr>
                <w:spacing w:val="0"/>
                <w:sz w:val="24"/>
              </w:rPr>
              <w:t xml:space="preserve"> </w:t>
            </w:r>
            <w:r>
              <w:rPr>
                <w:sz w:val="24"/>
              </w:rPr>
              <w:t>вправе направлять сообщения по настоящему Соглашению</w:t>
            </w:r>
            <w:r>
              <w:rPr>
                <w:spacing w:val="0"/>
                <w:sz w:val="24"/>
              </w:rPr>
              <w:t xml:space="preserve"> </w:t>
            </w:r>
            <w:r>
              <w:rPr>
                <w:sz w:val="24"/>
              </w:rPr>
              <w:t>на</w:t>
            </w:r>
            <w:r>
              <w:rPr>
                <w:spacing w:val="0"/>
                <w:sz w:val="24"/>
              </w:rPr>
              <w:t xml:space="preserve"> </w:t>
            </w:r>
            <w:r>
              <w:rPr>
                <w:sz w:val="24"/>
              </w:rPr>
              <w:t>адрес</w:t>
            </w:r>
            <w:r>
              <w:rPr>
                <w:spacing w:val="0"/>
                <w:sz w:val="24"/>
              </w:rPr>
              <w:t xml:space="preserve"> </w:t>
            </w:r>
            <w:r>
              <w:rPr>
                <w:sz w:val="24"/>
              </w:rPr>
              <w:t>электронной</w:t>
            </w:r>
            <w:r>
              <w:rPr>
                <w:spacing w:val="0"/>
                <w:sz w:val="24"/>
              </w:rPr>
              <w:t xml:space="preserve"> </w:t>
            </w:r>
            <w:r>
              <w:rPr>
                <w:sz w:val="24"/>
              </w:rPr>
              <w:t xml:space="preserve">почты Конечного пользователя, сообщенный </w:t>
            </w:r>
            <w:r>
              <w:rPr>
                <w:spacing w:val="0"/>
                <w:sz w:val="24"/>
              </w:rPr>
              <w:t>последним.</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z w:val="24"/>
              </w:rPr>
              <w:t>10.5 If any provision contained in this Agreement</w:t>
            </w:r>
            <w:r>
              <w:rPr>
                <w:spacing w:val="0"/>
                <w:sz w:val="24"/>
              </w:rPr>
              <w:t xml:space="preserve"> </w:t>
            </w:r>
            <w:r>
              <w:rPr>
                <w:sz w:val="24"/>
              </w:rPr>
              <w:t>is</w:t>
            </w:r>
            <w:r>
              <w:rPr>
                <w:spacing w:val="0"/>
                <w:sz w:val="24"/>
              </w:rPr>
              <w:t xml:space="preserve"> </w:t>
            </w:r>
            <w:r>
              <w:rPr>
                <w:sz w:val="24"/>
              </w:rPr>
              <w:t>held</w:t>
            </w:r>
            <w:r>
              <w:rPr>
                <w:spacing w:val="0"/>
                <w:sz w:val="24"/>
              </w:rPr>
              <w:t xml:space="preserve"> </w:t>
            </w:r>
            <w:r>
              <w:rPr>
                <w:sz w:val="24"/>
              </w:rPr>
              <w:t>to</w:t>
            </w:r>
            <w:r>
              <w:rPr>
                <w:spacing w:val="0"/>
                <w:sz w:val="24"/>
              </w:rPr>
              <w:t xml:space="preserve"> </w:t>
            </w:r>
            <w:r>
              <w:rPr>
                <w:sz w:val="24"/>
              </w:rPr>
              <w:t>be</w:t>
            </w:r>
            <w:r>
              <w:rPr>
                <w:spacing w:val="0"/>
                <w:sz w:val="24"/>
              </w:rPr>
              <w:t xml:space="preserve"> </w:t>
            </w:r>
            <w:r>
              <w:rPr>
                <w:sz w:val="24"/>
              </w:rPr>
              <w:t>invalid</w:t>
            </w:r>
            <w:r>
              <w:rPr>
                <w:spacing w:val="0"/>
                <w:sz w:val="24"/>
              </w:rPr>
              <w:t xml:space="preserve"> </w:t>
            </w:r>
            <w:r>
              <w:rPr>
                <w:sz w:val="24"/>
              </w:rPr>
              <w:t>by</w:t>
            </w:r>
            <w:r>
              <w:rPr>
                <w:spacing w:val="0"/>
                <w:sz w:val="24"/>
              </w:rPr>
              <w:t xml:space="preserve"> </w:t>
            </w:r>
            <w:r>
              <w:rPr>
                <w:sz w:val="24"/>
              </w:rPr>
              <w:t>a</w:t>
            </w:r>
            <w:r>
              <w:rPr>
                <w:spacing w:val="0"/>
                <w:sz w:val="24"/>
              </w:rPr>
              <w:t xml:space="preserve"> </w:t>
            </w:r>
            <w:r>
              <w:rPr>
                <w:sz w:val="24"/>
              </w:rPr>
              <w:t>court of</w:t>
            </w:r>
            <w:r>
              <w:rPr>
                <w:spacing w:val="0"/>
                <w:sz w:val="24"/>
              </w:rPr>
              <w:t xml:space="preserve"> </w:t>
            </w:r>
            <w:r>
              <w:rPr>
                <w:sz w:val="24"/>
              </w:rPr>
              <w:t>law,</w:t>
            </w:r>
            <w:r>
              <w:rPr>
                <w:spacing w:val="0"/>
                <w:sz w:val="24"/>
              </w:rPr>
              <w:t xml:space="preserve"> </w:t>
            </w:r>
            <w:r>
              <w:rPr>
                <w:sz w:val="24"/>
              </w:rPr>
              <w:t>this</w:t>
            </w:r>
            <w:r>
              <w:rPr>
                <w:spacing w:val="0"/>
                <w:sz w:val="24"/>
              </w:rPr>
              <w:t xml:space="preserve"> </w:t>
            </w:r>
            <w:r>
              <w:rPr>
                <w:sz w:val="24"/>
              </w:rPr>
              <w:t>shall</w:t>
            </w:r>
            <w:r>
              <w:rPr>
                <w:spacing w:val="0"/>
                <w:sz w:val="24"/>
              </w:rPr>
              <w:t xml:space="preserve"> </w:t>
            </w:r>
            <w:r>
              <w:rPr>
                <w:sz w:val="24"/>
              </w:rPr>
              <w:t>not</w:t>
            </w:r>
            <w:r>
              <w:rPr>
                <w:spacing w:val="0"/>
                <w:sz w:val="24"/>
              </w:rPr>
              <w:t xml:space="preserve"> </w:t>
            </w:r>
            <w:r>
              <w:rPr>
                <w:sz w:val="24"/>
              </w:rPr>
              <w:t>in</w:t>
            </w:r>
            <w:r>
              <w:rPr>
                <w:spacing w:val="0"/>
                <w:sz w:val="24"/>
              </w:rPr>
              <w:t xml:space="preserve"> </w:t>
            </w:r>
            <w:r>
              <w:rPr>
                <w:sz w:val="24"/>
              </w:rPr>
              <w:t>any</w:t>
            </w:r>
            <w:r>
              <w:rPr>
                <w:spacing w:val="0"/>
                <w:sz w:val="24"/>
              </w:rPr>
              <w:t xml:space="preserve"> </w:t>
            </w:r>
            <w:r>
              <w:rPr>
                <w:sz w:val="24"/>
              </w:rPr>
              <w:t>way</w:t>
            </w:r>
            <w:r>
              <w:rPr>
                <w:spacing w:val="0"/>
                <w:sz w:val="24"/>
              </w:rPr>
              <w:t xml:space="preserve"> </w:t>
            </w:r>
            <w:r>
              <w:rPr>
                <w:sz w:val="24"/>
              </w:rPr>
              <w:t>affect</w:t>
            </w:r>
            <w:r>
              <w:rPr>
                <w:spacing w:val="0"/>
                <w:sz w:val="24"/>
              </w:rPr>
              <w:t xml:space="preserve"> </w:t>
            </w:r>
            <w:r>
              <w:rPr>
                <w:sz w:val="24"/>
              </w:rPr>
              <w:t>the validity of the remaining provisions.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92" w:hanging="0"/>
              <w:rPr/>
            </w:pPr>
            <w:r>
              <w:rPr>
                <w:sz w:val="24"/>
              </w:rPr>
              <w:t>10.5 Если какое-либо положение настоящего</w:t>
            </w:r>
            <w:r>
              <w:rPr>
                <w:spacing w:val="0"/>
                <w:sz w:val="24"/>
              </w:rPr>
              <w:t xml:space="preserve"> </w:t>
            </w:r>
            <w:r>
              <w:rPr>
                <w:sz w:val="24"/>
              </w:rPr>
              <w:t>Соглашения</w:t>
            </w:r>
            <w:r>
              <w:rPr>
                <w:spacing w:val="0"/>
                <w:sz w:val="24"/>
              </w:rPr>
              <w:t xml:space="preserve"> </w:t>
            </w:r>
            <w:r>
              <w:rPr>
                <w:sz w:val="24"/>
              </w:rPr>
              <w:t>будет</w:t>
            </w:r>
            <w:r>
              <w:rPr>
                <w:spacing w:val="0"/>
                <w:sz w:val="24"/>
              </w:rPr>
              <w:t xml:space="preserve"> </w:t>
            </w:r>
            <w:r>
              <w:rPr>
                <w:sz w:val="24"/>
              </w:rPr>
              <w:t>признано судом недействительным, прочие положения настоящего Соглашения остаются в силе.</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37" w:hanging="0"/>
              <w:rPr/>
            </w:pPr>
            <w:r>
              <w:rPr>
                <w:sz w:val="24"/>
              </w:rPr>
              <w:t>The</w:t>
            </w:r>
            <w:r>
              <w:rPr>
                <w:spacing w:val="0"/>
                <w:sz w:val="24"/>
              </w:rPr>
              <w:t xml:space="preserve"> </w:t>
            </w:r>
            <w:r>
              <w:rPr>
                <w:sz w:val="24"/>
              </w:rPr>
              <w:t>agreement</w:t>
            </w:r>
            <w:r>
              <w:rPr>
                <w:spacing w:val="0"/>
                <w:sz w:val="24"/>
              </w:rPr>
              <w:t xml:space="preserve"> </w:t>
            </w:r>
            <w:r>
              <w:rPr>
                <w:sz w:val="24"/>
              </w:rPr>
              <w:t>is</w:t>
            </w:r>
            <w:r>
              <w:rPr>
                <w:spacing w:val="0"/>
                <w:sz w:val="24"/>
              </w:rPr>
              <w:t xml:space="preserve"> </w:t>
            </w:r>
            <w:r>
              <w:rPr>
                <w:sz w:val="24"/>
              </w:rPr>
              <w:t>agreed</w:t>
            </w:r>
            <w:r>
              <w:rPr>
                <w:spacing w:val="0"/>
                <w:sz w:val="24"/>
              </w:rPr>
              <w:t xml:space="preserve"> </w:t>
            </w:r>
            <w:r>
              <w:rPr>
                <w:sz w:val="24"/>
              </w:rPr>
              <w:t>and</w:t>
            </w:r>
            <w:r>
              <w:rPr>
                <w:spacing w:val="0"/>
                <w:sz w:val="24"/>
              </w:rPr>
              <w:t xml:space="preserve"> </w:t>
            </w:r>
            <w:r>
              <w:rPr>
                <w:sz w:val="24"/>
              </w:rPr>
              <w:t>signed</w:t>
            </w:r>
            <w:r>
              <w:rPr>
                <w:spacing w:val="0"/>
                <w:sz w:val="24"/>
              </w:rPr>
              <w:t xml:space="preserve"> </w:t>
            </w:r>
            <w:r>
              <w:rPr>
                <w:sz w:val="24"/>
              </w:rPr>
              <w:t>in duplicate by persons authorised to represent both parties: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lineRule="auto" w:line="276" w:before="45" w:after="0"/>
              <w:ind w:left="105" w:right="124" w:hanging="0"/>
              <w:rPr/>
            </w:pPr>
            <w:r>
              <w:rPr>
                <w:sz w:val="24"/>
              </w:rPr>
              <w:t>В подтверждение чего, настоящее Соглашение заключено и подписано лицами,</w:t>
            </w:r>
            <w:r>
              <w:rPr>
                <w:spacing w:val="0"/>
                <w:sz w:val="24"/>
              </w:rPr>
              <w:t xml:space="preserve"> </w:t>
            </w:r>
            <w:r>
              <w:rPr>
                <w:sz w:val="24"/>
              </w:rPr>
              <w:t>уполномоченными</w:t>
            </w:r>
            <w:r>
              <w:rPr>
                <w:spacing w:val="0"/>
                <w:sz w:val="24"/>
              </w:rPr>
              <w:t xml:space="preserve"> </w:t>
            </w:r>
            <w:r>
              <w:rPr>
                <w:sz w:val="24"/>
              </w:rPr>
              <w:t>представлять обе Cтороны:</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9" w:after="0"/>
              <w:ind w:left="295" w:right="0" w:hanging="0"/>
              <w:rPr/>
            </w:pPr>
            <w:r>
              <w:rPr>
                <w:b/>
                <w:sz w:val="24"/>
              </w:rPr>
              <w:t>Article</w:t>
            </w:r>
            <w:r>
              <w:rPr>
                <w:b/>
                <w:spacing w:val="0"/>
                <w:sz w:val="24"/>
              </w:rPr>
              <w:t xml:space="preserve"> 11</w:t>
            </w:r>
            <w:r>
              <w:rPr>
                <w:b/>
                <w:sz w:val="24"/>
              </w:rPr>
              <w:t xml:space="preserve"> - Addresses and bank </w:t>
            </w:r>
            <w:r>
              <w:rPr>
                <w:b/>
                <w:spacing w:val="0"/>
                <w:sz w:val="24"/>
              </w:rPr>
              <w:t>details</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9" w:after="0"/>
              <w:ind w:left="874" w:right="0" w:hanging="0"/>
              <w:rPr/>
            </w:pPr>
            <w:r>
              <w:rPr>
                <w:b/>
                <w:sz w:val="24"/>
              </w:rPr>
              <w:t>Статья</w:t>
            </w:r>
            <w:r>
              <w:rPr>
                <w:b/>
                <w:spacing w:val="0"/>
                <w:sz w:val="24"/>
              </w:rPr>
              <w:t xml:space="preserve"> 11 </w:t>
            </w:r>
            <w:r>
              <w:rPr>
                <w:b/>
                <w:sz w:val="24"/>
              </w:rPr>
              <w:t>-</w:t>
            </w:r>
            <w:r>
              <w:rPr>
                <w:b/>
                <w:spacing w:val="0"/>
                <w:sz w:val="24"/>
              </w:rPr>
              <w:t xml:space="preserve"> </w:t>
            </w:r>
            <w:r>
              <w:rPr>
                <w:b/>
                <w:sz w:val="24"/>
              </w:rPr>
              <w:t>Реквизиты</w:t>
            </w:r>
            <w:r>
              <w:rPr>
                <w:b/>
                <w:spacing w:val="0"/>
                <w:sz w:val="24"/>
              </w:rPr>
              <w:t xml:space="preserve"> Сторон</w:t>
            </w:r>
          </w:p>
        </w:tc>
      </w:tr>
      <w:tr>
        <w:trPr>
          <w:trHeight w:val="3224"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pPr>
            <w:r>
              <w:rPr>
                <w:b/>
                <w:sz w:val="24"/>
              </w:rPr>
              <w:t>End</w:t>
            </w:r>
            <w:r>
              <w:rPr>
                <w:b/>
                <w:spacing w:val="0"/>
                <w:sz w:val="24"/>
              </w:rPr>
              <w:t xml:space="preserve"> User</w:t>
            </w:r>
            <w:r>
              <w:rPr>
                <w:rFonts w:ascii="Times New Roman" w:hAnsi="Times New Roman"/>
                <w:spacing w:val="40"/>
                <w:sz w:val="24"/>
              </w:rPr>
              <w:br/>
            </w:r>
            <w:r>
              <w:rPr>
                <w:rStyle w:val="Style15"/>
                <w:rFonts w:cs="Times New Roman" w:ascii="Times New Roman" w:hAnsi="Times New Roman"/>
                <w:b w:val="false"/>
                <w:bCs w:val="false"/>
                <w:i w:val="false"/>
                <w:caps w:val="false"/>
                <w:smallCaps w:val="false"/>
                <w:color w:val="000000"/>
                <w:spacing w:val="0"/>
                <w:sz w:val="24"/>
                <w:szCs w:val="24"/>
                <w:lang w:val="en-US"/>
              </w:rPr>
              <w:t>LLC</w:t>
            </w:r>
          </w:p>
          <w:p>
            <w:pPr>
              <w:pStyle w:val="TableParagraph"/>
              <w:widowControl w:val="false"/>
              <w:spacing w:before="45" w:after="0"/>
              <w:ind w:left="105" w:right="0" w:hanging="0"/>
              <w:rPr/>
            </w:pPr>
            <w:r>
              <w:rPr>
                <w:rStyle w:val="Style15"/>
                <w:rFonts w:cs="Times New Roman" w:ascii="Times New Roman" w:hAnsi="Times New Roman"/>
                <w:b w:val="false"/>
                <w:bCs w:val="false"/>
                <w:i w:val="false"/>
                <w:caps w:val="false"/>
                <w:smallCaps w:val="false"/>
                <w:color w:val="000000"/>
                <w:spacing w:val="0"/>
                <w:sz w:val="24"/>
                <w:szCs w:val="24"/>
                <w:lang w:val="en-US"/>
              </w:rPr>
              <w:t>Address: [Указать адрес]</w:t>
            </w:r>
          </w:p>
          <w:p>
            <w:pPr>
              <w:pStyle w:val="TableParagraph"/>
              <w:widowControl w:val="false"/>
              <w:spacing w:before="45" w:after="0"/>
              <w:ind w:left="105" w:right="0" w:hanging="0"/>
              <w:rPr/>
            </w:pPr>
            <w:r>
              <w:rPr>
                <w:rStyle w:val="Style15"/>
                <w:rFonts w:cs="Times New Roman" w:ascii="Times New Roman" w:hAnsi="Times New Roman"/>
                <w:b w:val="false"/>
                <w:bCs w:val="false"/>
                <w:i w:val="false"/>
                <w:caps w:val="false"/>
                <w:smallCaps w:val="false"/>
                <w:color w:val="000000"/>
                <w:spacing w:val="0"/>
                <w:sz w:val="24"/>
                <w:szCs w:val="24"/>
                <w:lang w:val="en-US"/>
              </w:rPr>
              <w:t>INN: [Указать ИНН]</w:t>
            </w:r>
          </w:p>
          <w:p>
            <w:pPr>
              <w:pStyle w:val="TableParagraph"/>
              <w:widowControl w:val="false"/>
              <w:spacing w:before="45" w:after="0"/>
              <w:ind w:left="105" w:right="0" w:hanging="0"/>
              <w:rPr/>
            </w:pPr>
            <w:r>
              <w:rPr>
                <w:rStyle w:val="Style15"/>
                <w:rFonts w:cs="Times New Roman" w:ascii="Times New Roman" w:hAnsi="Times New Roman"/>
                <w:b w:val="false"/>
                <w:bCs w:val="false"/>
                <w:i w:val="false"/>
                <w:caps w:val="false"/>
                <w:smallCaps w:val="false"/>
                <w:color w:val="000000"/>
                <w:spacing w:val="0"/>
                <w:sz w:val="24"/>
                <w:szCs w:val="24"/>
                <w:lang w:val="en-US"/>
              </w:rPr>
              <w:t>KPP: [Указать КПП]</w:t>
            </w:r>
          </w:p>
          <w:p>
            <w:pPr>
              <w:pStyle w:val="TableParagraph"/>
              <w:widowControl w:val="false"/>
              <w:spacing w:before="45" w:after="0"/>
              <w:ind w:left="105" w:right="0" w:hanging="0"/>
              <w:rPr/>
            </w:pPr>
            <w:r>
              <w:rPr>
                <w:rStyle w:val="Style15"/>
                <w:rFonts w:cs="Times New Roman" w:ascii="Times New Roman" w:hAnsi="Times New Roman"/>
                <w:b w:val="false"/>
                <w:bCs w:val="false"/>
                <w:i w:val="false"/>
                <w:caps w:val="false"/>
                <w:smallCaps w:val="false"/>
                <w:color w:val="000000"/>
                <w:spacing w:val="0"/>
                <w:sz w:val="24"/>
                <w:szCs w:val="24"/>
                <w:lang w:val="en-US"/>
              </w:rPr>
              <w:t>OGRN: [Указать ОГРН]</w:t>
            </w:r>
          </w:p>
          <w:p>
            <w:pPr>
              <w:pStyle w:val="TableParagraph"/>
              <w:widowControl w:val="false"/>
              <w:spacing w:before="45" w:after="0"/>
              <w:ind w:left="105" w:right="0" w:hanging="0"/>
              <w:rPr/>
            </w:pPr>
            <w:r>
              <w:rPr>
                <w:rStyle w:val="Style15"/>
                <w:rFonts w:cs="Times New Roman" w:ascii="Times New Roman" w:hAnsi="Times New Roman"/>
                <w:b w:val="false"/>
                <w:bCs w:val="false"/>
                <w:i w:val="false"/>
                <w:caps w:val="false"/>
                <w:smallCaps w:val="false"/>
                <w:color w:val="000000"/>
                <w:spacing w:val="0"/>
                <w:sz w:val="24"/>
                <w:szCs w:val="24"/>
                <w:lang w:val="en-US"/>
              </w:rPr>
              <w:t>Account №: [Указать расчётный счёт]</w:t>
            </w:r>
          </w:p>
          <w:p>
            <w:pPr>
              <w:pStyle w:val="TableParagraph"/>
              <w:widowControl w:val="false"/>
              <w:spacing w:before="45" w:after="0"/>
              <w:ind w:left="105" w:right="0" w:hanging="0"/>
              <w:rPr/>
            </w:pPr>
            <w:r>
              <w:rPr>
                <w:rStyle w:val="Style15"/>
                <w:rFonts w:cs="Times New Roman" w:ascii="Times New Roman" w:hAnsi="Times New Roman"/>
                <w:b w:val="false"/>
                <w:bCs w:val="false"/>
                <w:i w:val="false"/>
                <w:caps w:val="false"/>
                <w:smallCaps w:val="false"/>
                <w:color w:val="000000"/>
                <w:spacing w:val="0"/>
                <w:sz w:val="24"/>
                <w:szCs w:val="24"/>
                <w:lang w:val="en-US"/>
              </w:rPr>
              <w:t>Bank: [Указать наименование банка]</w:t>
            </w:r>
          </w:p>
          <w:p>
            <w:pPr>
              <w:pStyle w:val="TableParagraph"/>
              <w:widowControl w:val="false"/>
              <w:spacing w:before="45" w:after="0"/>
              <w:ind w:left="105" w:right="0" w:hanging="0"/>
              <w:rPr/>
            </w:pPr>
            <w:r>
              <w:rPr>
                <w:rStyle w:val="Style15"/>
                <w:rFonts w:cs="Times New Roman" w:ascii="Times New Roman" w:hAnsi="Times New Roman"/>
                <w:b w:val="false"/>
                <w:bCs w:val="false"/>
                <w:i w:val="false"/>
                <w:caps w:val="false"/>
                <w:smallCaps w:val="false"/>
                <w:color w:val="000000"/>
                <w:spacing w:val="0"/>
                <w:sz w:val="24"/>
                <w:szCs w:val="24"/>
                <w:lang w:val="en-US"/>
              </w:rPr>
              <w:t>Corr. Account: [Указать корреспондентский счёт]</w:t>
            </w:r>
          </w:p>
          <w:p>
            <w:pPr>
              <w:pStyle w:val="TableParagraph"/>
              <w:widowControl w:val="false"/>
              <w:spacing w:before="45" w:after="0"/>
              <w:ind w:left="105" w:right="0" w:hanging="0"/>
              <w:rPr/>
            </w:pPr>
            <w:r>
              <w:rPr>
                <w:rStyle w:val="Style15"/>
                <w:rFonts w:cs="Times New Roman" w:ascii="Times New Roman" w:hAnsi="Times New Roman"/>
                <w:b w:val="false"/>
                <w:bCs w:val="false"/>
                <w:i w:val="false"/>
                <w:caps w:val="false"/>
                <w:smallCaps w:val="false"/>
                <w:color w:val="000000"/>
                <w:spacing w:val="0"/>
                <w:sz w:val="24"/>
                <w:szCs w:val="24"/>
                <w:lang w:val="en-US"/>
              </w:rPr>
              <w:t>RCBIC: [Указать БИК]</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69" w:after="0"/>
              <w:rPr/>
            </w:pPr>
            <w:r>
              <w:rPr>
                <w:b/>
                <w:sz w:val="24"/>
              </w:rPr>
              <w:t xml:space="preserve">Конечный </w:t>
            </w:r>
            <w:r>
              <w:rPr>
                <w:b/>
                <w:spacing w:val="0"/>
                <w:sz w:val="24"/>
              </w:rPr>
              <w:t>пользователь</w:t>
            </w:r>
          </w:p>
          <w:p>
            <w:pPr>
              <w:pStyle w:val="Normal"/>
              <w:widowControl w:val="false"/>
              <w:spacing w:before="45" w:after="0"/>
              <w:jc w:val="left"/>
              <w:rPr/>
            </w:pPr>
            <w:r>
              <w:rPr>
                <w:b w:val="false"/>
                <w:i w:val="false"/>
                <w:caps w:val="false"/>
                <w:smallCaps w:val="false"/>
                <w:color w:val="000000"/>
                <w:spacing w:val="0"/>
                <w:sz w:val="24"/>
                <w:szCs w:val="24"/>
                <w:lang w:val="ru-RU"/>
              </w:rPr>
              <w:t xml:space="preserve">ООО </w:t>
            </w:r>
            <w:r>
              <w:rPr>
                <w:b w:val="false"/>
                <w:i w:val="false"/>
                <w:caps w:val="false"/>
                <w:smallCaps w:val="false"/>
                <w:color w:val="000000"/>
                <w:spacing w:val="0"/>
                <w:sz w:val="24"/>
                <w:szCs w:val="24"/>
              </w:rPr>
              <w:t>,</w:t>
            </w:r>
          </w:p>
          <w:p>
            <w:pPr>
              <w:pStyle w:val="TableParagraph"/>
              <w:widowControl w:val="false"/>
              <w:spacing w:before="45" w:after="0"/>
              <w:jc w:val="left"/>
              <w:rPr/>
            </w:pPr>
            <w:r>
              <w:rPr>
                <w:b w:val="false"/>
                <w:i w:val="false"/>
                <w:caps w:val="false"/>
                <w:smallCaps w:val="false"/>
                <w:color w:val="000000"/>
                <w:spacing w:val="0"/>
                <w:sz w:val="24"/>
                <w:szCs w:val="24"/>
              </w:rPr>
              <w:t xml:space="preserve">Юридический адрес: </w:t>
              <w:br/>
            </w:r>
            <w:r>
              <w:rPr>
                <w:rStyle w:val="Style15"/>
                <w:rFonts w:cs="Times New Roman" w:ascii="Times New Roman" w:hAnsi="Times New Roman"/>
                <w:b w:val="false"/>
                <w:bCs/>
                <w:i w:val="false"/>
                <w:caps w:val="false"/>
                <w:smallCaps w:val="false"/>
                <w:color w:val="000000"/>
                <w:spacing w:val="0"/>
                <w:sz w:val="24"/>
                <w:szCs w:val="24"/>
                <w:lang w:val="en-US"/>
              </w:rPr>
              <w:t>ИНН: [Указать ИНН]</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КПП: [Указать КПП]</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ОГРН: [Указать ОГРН]</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Р/с: [Указать расчётный счёт] в [Указать наименование банка]</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К/с: [Указать корреспондентский счёт]</w:t>
            </w:r>
          </w:p>
          <w:p>
            <w:pPr>
              <w:pStyle w:val="TableParagraph"/>
              <w:widowControl w:val="false"/>
              <w:spacing w:before="45" w:after="0"/>
              <w:jc w:val="left"/>
              <w:rPr/>
            </w:pPr>
            <w:r>
              <w:rPr>
                <w:rStyle w:val="Style15"/>
                <w:rFonts w:cs="Times New Roman" w:ascii="Times New Roman" w:hAnsi="Times New Roman"/>
                <w:b w:val="false"/>
                <w:bCs/>
                <w:i w:val="false"/>
                <w:caps w:val="false"/>
                <w:smallCaps w:val="false"/>
                <w:color w:val="000000"/>
                <w:spacing w:val="0"/>
                <w:sz w:val="24"/>
                <w:szCs w:val="24"/>
                <w:lang w:val="en-US"/>
              </w:rPr>
              <w:t>БИК: [Указать БИК]</w:t>
            </w:r>
          </w:p>
          <w:p>
            <w:pPr>
              <w:pStyle w:val="TableParagraph"/>
              <w:widowControl w:val="false"/>
              <w:spacing w:before="45" w:after="0"/>
              <w:rPr>
                <w:sz w:val="24"/>
                <w:szCs w:val="24"/>
              </w:rPr>
            </w:pPr>
            <w:r>
              <w:rPr>
                <w:sz w:val="24"/>
                <w:szCs w:val="24"/>
              </w:rPr>
            </w:r>
          </w:p>
          <w:p>
            <w:pPr>
              <w:pStyle w:val="TableParagraph"/>
              <w:widowControl w:val="false"/>
              <w:spacing w:before="45" w:after="0"/>
              <w:rPr>
                <w:sz w:val="24"/>
                <w:szCs w:val="24"/>
              </w:rPr>
            </w:pPr>
            <w:r>
              <w:rPr>
                <w:sz w:val="24"/>
                <w:szCs w:val="24"/>
              </w:rPr>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sz w:val="24"/>
                <w:szCs w:val="24"/>
              </w:rPr>
            </w:pPr>
            <w:r>
              <w:rPr>
                <w:b/>
                <w:bCs/>
                <w:spacing w:val="0"/>
                <w:sz w:val="24"/>
                <w:szCs w:val="24"/>
                <w:lang w:val="en-US"/>
              </w:rPr>
              <w:t>LIR</w:t>
              <w:br/>
            </w:r>
            <w:r>
              <w:rPr>
                <w:rFonts w:cs="Times New Roman" w:ascii="Times New Roman" w:hAnsi="Times New Roman"/>
                <w:b w:val="false"/>
                <w:bCs/>
                <w:i w:val="false"/>
                <w:caps w:val="false"/>
                <w:smallCaps w:val="false"/>
                <w:spacing w:val="0"/>
                <w:sz w:val="24"/>
                <w:szCs w:val="24"/>
                <w:lang w:val="en-US"/>
              </w:rPr>
              <w:t>”RADIO-FSU/RADIO-MSU NETWORK” LTD</w:t>
            </w:r>
          </w:p>
          <w:p>
            <w:pPr>
              <w:pStyle w:val="TableParagraph"/>
              <w:widowControl w:val="false"/>
              <w:tabs>
                <w:tab w:val="clear" w:pos="720"/>
                <w:tab w:val="left" w:pos="1420" w:leader="none"/>
                <w:tab w:val="left" w:pos="4208" w:leader="none"/>
              </w:tabs>
              <w:spacing w:before="48" w:after="0"/>
              <w:rPr/>
            </w:pPr>
            <w:r>
              <w:rPr>
                <w:rStyle w:val="Style15"/>
                <w:rFonts w:cs="Times New Roman" w:ascii="Times New Roman" w:hAnsi="Times New Roman"/>
                <w:b w:val="false"/>
                <w:bCs w:val="false"/>
                <w:i w:val="false"/>
                <w:caps w:val="false"/>
                <w:smallCaps w:val="false"/>
                <w:color w:val="000000"/>
                <w:spacing w:val="0"/>
                <w:sz w:val="24"/>
                <w:szCs w:val="24"/>
              </w:rPr>
              <w:t xml:space="preserve">Address: </w:t>
            </w:r>
            <w:r>
              <w:rPr>
                <w:rStyle w:val="Style15"/>
                <w:rFonts w:cs="Times New Roman" w:ascii="Times New Roman" w:hAnsi="Times New Roman"/>
                <w:b w:val="false"/>
                <w:bCs/>
                <w:i w:val="false"/>
                <w:caps w:val="false"/>
                <w:smallCaps w:val="false"/>
                <w:color w:val="000000"/>
                <w:spacing w:val="0"/>
                <w:sz w:val="24"/>
                <w:szCs w:val="24"/>
              </w:rPr>
              <w:t>111020, Moscow, Borovaya street 10, apt 6</w:t>
            </w:r>
            <w:r>
              <w:rPr>
                <w:rStyle w:val="Style15"/>
                <w:rFonts w:cs="Times New Roman" w:ascii="Times New Roman" w:hAnsi="Times New Roman"/>
                <w:b w:val="false"/>
                <w:bCs w:val="false"/>
                <w:i w:val="false"/>
                <w:caps w:val="false"/>
                <w:smallCaps w:val="false"/>
                <w:color w:val="000000"/>
                <w:spacing w:val="0"/>
                <w:sz w:val="24"/>
                <w:szCs w:val="24"/>
              </w:rPr>
              <w:br/>
              <w:t>INN 7710608036</w:t>
              <w:br/>
              <w:t>KPP 772201001</w:t>
              <w:br/>
              <w:t>OGRN 1057749099132</w:t>
              <w:br/>
              <w:t>Acc.# 40702810138000276237</w:t>
              <w:br/>
              <w:t>Bank PAO SBERBANK</w:t>
              <w:br/>
              <w:t>Corr. Acc. 30101810400000000225</w:t>
              <w:br/>
              <w:t xml:space="preserve">RCBIC </w:t>
            </w:r>
            <w:bookmarkStart w:id="0" w:name="__DdeLink__5225_520667559"/>
            <w:r>
              <w:rPr>
                <w:rStyle w:val="Style15"/>
                <w:rFonts w:cs="Times New Roman" w:ascii="Times New Roman" w:hAnsi="Times New Roman"/>
                <w:b w:val="false"/>
                <w:bCs w:val="false"/>
                <w:i w:val="false"/>
                <w:caps w:val="false"/>
                <w:smallCaps w:val="false"/>
                <w:color w:val="000000"/>
                <w:spacing w:val="0"/>
                <w:sz w:val="24"/>
                <w:szCs w:val="24"/>
              </w:rPr>
              <w:t>044525225</w:t>
            </w:r>
            <w:bookmarkEnd w:id="0"/>
          </w:p>
          <w:p>
            <w:pPr>
              <w:pStyle w:val="TableParagraph"/>
              <w:widowControl w:val="false"/>
              <w:spacing w:before="45" w:after="0"/>
              <w:rPr>
                <w:rStyle w:val="Style15"/>
                <w:b w:val="false"/>
                <w:b w:val="false"/>
                <w:bCs/>
                <w:i w:val="false"/>
                <w:i w:val="false"/>
                <w:caps w:val="false"/>
                <w:smallCaps w:val="false"/>
                <w:color w:val="000000"/>
                <w:spacing w:val="0"/>
                <w:sz w:val="24"/>
                <w:lang w:val="ru-RU"/>
              </w:rPr>
            </w:pPr>
            <w:r>
              <w:rPr>
                <w:b w:val="false"/>
                <w:bCs/>
                <w:i w:val="false"/>
                <w:caps w:val="false"/>
                <w:smallCaps w:val="false"/>
                <w:color w:val="000000"/>
                <w:spacing w:val="0"/>
                <w:sz w:val="24"/>
                <w:lang w:val="ru-RU"/>
              </w:rPr>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pPr>
            <w:r>
              <w:rPr>
                <w:b/>
                <w:bCs/>
                <w:sz w:val="24"/>
                <w:szCs w:val="24"/>
              </w:rPr>
              <w:t>ЛИР</w:t>
            </w:r>
            <w:r>
              <w:rPr>
                <w:sz w:val="24"/>
                <w:szCs w:val="24"/>
              </w:rPr>
              <w:br/>
            </w:r>
            <w:r>
              <w:rPr>
                <w:rStyle w:val="Style15"/>
                <w:rFonts w:cs="Times New Roman" w:ascii="Times New Roman" w:hAnsi="Times New Roman"/>
                <w:b w:val="false"/>
                <w:bCs/>
                <w:i w:val="false"/>
                <w:caps w:val="false"/>
                <w:smallCaps w:val="false"/>
                <w:color w:val="000000"/>
                <w:spacing w:val="0"/>
                <w:sz w:val="24"/>
                <w:szCs w:val="24"/>
                <w:lang w:val="en-US"/>
              </w:rPr>
              <w:t xml:space="preserve">ООО </w:t>
            </w:r>
            <w:r>
              <w:rPr>
                <w:rStyle w:val="Style15"/>
                <w:rFonts w:cs="Times New Roman" w:ascii="Times New Roman" w:hAnsi="Times New Roman"/>
                <w:b w:val="false"/>
                <w:bCs/>
                <w:i w:val="false"/>
                <w:caps w:val="false"/>
                <w:smallCaps w:val="false"/>
                <w:color w:val="000000"/>
                <w:spacing w:val="0"/>
                <w:sz w:val="24"/>
                <w:szCs w:val="24"/>
                <w:lang w:val="ru-RU"/>
              </w:rPr>
              <w:t>«РАДИО-ФСУ/РАДИО-МСУ НЕТВОРК»</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 xml:space="preserve">Адрес: </w:t>
            </w:r>
            <w:r>
              <w:rPr>
                <w:rStyle w:val="Style15"/>
                <w:rFonts w:cs="Times New Roman" w:ascii="Times New Roman" w:hAnsi="Times New Roman"/>
                <w:b w:val="false"/>
                <w:bCs/>
                <w:i w:val="false"/>
                <w:caps w:val="false"/>
                <w:smallCaps w:val="false"/>
                <w:color w:val="000000"/>
                <w:spacing w:val="0"/>
                <w:sz w:val="24"/>
                <w:szCs w:val="24"/>
                <w:lang w:val="en-US"/>
              </w:rPr>
              <w:t xml:space="preserve">111020 </w:t>
            </w:r>
            <w:r>
              <w:rPr>
                <w:rStyle w:val="Style15"/>
                <w:rFonts w:cs="Times New Roman" w:ascii="Times New Roman" w:hAnsi="Times New Roman"/>
                <w:b w:val="false"/>
                <w:bCs/>
                <w:i w:val="false"/>
                <w:caps w:val="false"/>
                <w:smallCaps w:val="false"/>
                <w:color w:val="000000"/>
                <w:spacing w:val="0"/>
                <w:sz w:val="24"/>
                <w:szCs w:val="24"/>
                <w:lang w:val="ru-RU"/>
              </w:rPr>
              <w:t xml:space="preserve">г. Москва, ул. Боровая д. 10 к 1 кв.6 </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 xml:space="preserve">ИНН:  </w:t>
            </w:r>
            <w:r>
              <w:rPr>
                <w:rStyle w:val="Style15"/>
                <w:rFonts w:cs="Times New Roman" w:ascii="Times New Roman" w:hAnsi="Times New Roman"/>
                <w:b w:val="false"/>
                <w:bCs w:val="false"/>
                <w:i w:val="false"/>
                <w:caps w:val="false"/>
                <w:smallCaps w:val="false"/>
                <w:color w:val="000000"/>
                <w:spacing w:val="0"/>
                <w:sz w:val="24"/>
                <w:szCs w:val="24"/>
                <w:lang w:val="en-US"/>
              </w:rPr>
              <w:t>7710608036</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 xml:space="preserve">КПП:  </w:t>
            </w:r>
            <w:r>
              <w:rPr>
                <w:rStyle w:val="Style15"/>
                <w:rFonts w:cs="Times New Roman" w:ascii="Times New Roman" w:hAnsi="Times New Roman"/>
                <w:b w:val="false"/>
                <w:bCs w:val="false"/>
                <w:i w:val="false"/>
                <w:caps w:val="false"/>
                <w:smallCaps w:val="false"/>
                <w:color w:val="000000"/>
                <w:spacing w:val="0"/>
                <w:sz w:val="24"/>
                <w:szCs w:val="24"/>
                <w:lang w:val="en-US"/>
              </w:rPr>
              <w:t>772201001</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 xml:space="preserve">ОГРН:  </w:t>
            </w:r>
            <w:r>
              <w:rPr>
                <w:rStyle w:val="Style15"/>
                <w:rFonts w:cs="Times New Roman" w:ascii="Times New Roman" w:hAnsi="Times New Roman"/>
                <w:b w:val="false"/>
                <w:bCs w:val="false"/>
                <w:i w:val="false"/>
                <w:caps w:val="false"/>
                <w:smallCaps w:val="false"/>
                <w:color w:val="000000"/>
                <w:spacing w:val="0"/>
                <w:sz w:val="24"/>
                <w:szCs w:val="24"/>
                <w:lang w:val="en-US"/>
              </w:rPr>
              <w:t>1057749099132</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 xml:space="preserve">Р/с: </w:t>
            </w:r>
            <w:r>
              <w:rPr>
                <w:rStyle w:val="Style15"/>
                <w:rFonts w:cs="Times New Roman" w:ascii="Times New Roman" w:hAnsi="Times New Roman"/>
                <w:b w:val="false"/>
                <w:bCs w:val="false"/>
                <w:i w:val="false"/>
                <w:caps w:val="false"/>
                <w:smallCaps w:val="false"/>
                <w:color w:val="000000"/>
                <w:spacing w:val="0"/>
                <w:sz w:val="24"/>
                <w:szCs w:val="24"/>
                <w:lang w:val="en-US"/>
              </w:rPr>
              <w:t>40702810138000276237</w:t>
            </w:r>
            <w:r>
              <w:rPr>
                <w:rStyle w:val="Style15"/>
                <w:rFonts w:cs="Times New Roman" w:ascii="Times New Roman" w:hAnsi="Times New Roman"/>
                <w:b w:val="false"/>
                <w:bCs/>
                <w:i w:val="false"/>
                <w:caps w:val="false"/>
                <w:smallCaps w:val="false"/>
                <w:color w:val="000000"/>
                <w:spacing w:val="0"/>
                <w:sz w:val="24"/>
                <w:szCs w:val="24"/>
                <w:lang w:val="en-US"/>
              </w:rPr>
              <w:t xml:space="preserve"> в </w:t>
            </w:r>
            <w:r>
              <w:rPr>
                <w:rStyle w:val="Style15"/>
                <w:rFonts w:cs="Times New Roman" w:ascii="Times New Roman" w:hAnsi="Times New Roman"/>
                <w:b w:val="false"/>
                <w:bCs/>
                <w:i w:val="false"/>
                <w:caps w:val="false"/>
                <w:smallCaps w:val="false"/>
                <w:color w:val="000000"/>
                <w:spacing w:val="0"/>
                <w:sz w:val="24"/>
                <w:szCs w:val="24"/>
                <w:lang w:val="ru-RU"/>
              </w:rPr>
              <w:t>ПАО «СБЕРБАНК»</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 xml:space="preserve">К/с:  </w:t>
            </w:r>
            <w:r>
              <w:rPr>
                <w:rStyle w:val="Style15"/>
                <w:rFonts w:cs="Times New Roman" w:ascii="Times New Roman" w:hAnsi="Times New Roman"/>
                <w:b w:val="false"/>
                <w:bCs w:val="false"/>
                <w:i w:val="false"/>
                <w:caps w:val="false"/>
                <w:smallCaps w:val="false"/>
                <w:color w:val="000000"/>
                <w:spacing w:val="0"/>
                <w:sz w:val="24"/>
                <w:szCs w:val="24"/>
                <w:lang w:val="en-US"/>
              </w:rPr>
              <w:t>30101810400000000225</w:t>
            </w:r>
          </w:p>
          <w:p>
            <w:pPr>
              <w:pStyle w:val="TableParagraph"/>
              <w:widowControl w:val="false"/>
              <w:spacing w:before="45" w:after="0"/>
              <w:rPr/>
            </w:pPr>
            <w:r>
              <w:rPr>
                <w:rStyle w:val="Style15"/>
                <w:rFonts w:cs="Times New Roman" w:ascii="Times New Roman" w:hAnsi="Times New Roman"/>
                <w:b w:val="false"/>
                <w:bCs/>
                <w:i w:val="false"/>
                <w:caps w:val="false"/>
                <w:smallCaps w:val="false"/>
                <w:color w:val="000000"/>
                <w:spacing w:val="0"/>
                <w:sz w:val="24"/>
                <w:szCs w:val="24"/>
                <w:lang w:val="en-US"/>
              </w:rPr>
              <w:t xml:space="preserve">БИК: </w:t>
            </w:r>
            <w:r>
              <w:rPr>
                <w:rStyle w:val="Style15"/>
                <w:rFonts w:cs="Times New Roman" w:ascii="Times New Roman" w:hAnsi="Times New Roman"/>
                <w:b w:val="false"/>
                <w:bCs w:val="false"/>
                <w:i w:val="false"/>
                <w:caps w:val="false"/>
                <w:smallCaps w:val="false"/>
                <w:color w:val="000000"/>
                <w:spacing w:val="0"/>
                <w:sz w:val="24"/>
                <w:szCs w:val="24"/>
                <w:lang w:val="en-US"/>
              </w:rPr>
              <w:t>044525225</w:t>
            </w:r>
          </w:p>
        </w:tc>
      </w:tr>
      <w:tr>
        <w:trPr>
          <w:trHeight w:val="1747"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rPr/>
            </w:pPr>
            <w:r>
              <w:rPr>
                <w:b/>
                <w:spacing w:val="0"/>
                <w:sz w:val="24"/>
              </w:rPr>
              <w:t>Signatures:</w:t>
            </w:r>
          </w:p>
          <w:p>
            <w:pPr>
              <w:pStyle w:val="TableParagraph"/>
              <w:widowControl w:val="false"/>
              <w:spacing w:before="0" w:after="0"/>
              <w:ind w:left="0" w:right="0" w:hanging="0"/>
              <w:rPr>
                <w:rFonts w:ascii="Times New Roman" w:hAnsi="Times New Roman"/>
                <w:sz w:val="24"/>
              </w:rPr>
            </w:pPr>
            <w:r>
              <w:rPr>
                <w:rFonts w:ascii="Times New Roman" w:hAnsi="Times New Roman"/>
                <w:sz w:val="24"/>
              </w:rPr>
            </w:r>
          </w:p>
          <w:p>
            <w:pPr>
              <w:pStyle w:val="TableParagraph"/>
              <w:widowControl w:val="false"/>
              <w:bidi w:val="0"/>
              <w:spacing w:lineRule="auto" w:line="276" w:before="144" w:after="0"/>
              <w:ind w:left="113" w:right="2098" w:hanging="0"/>
              <w:jc w:val="left"/>
              <w:rPr/>
            </w:pPr>
            <w:r>
              <w:rPr>
                <w:b/>
                <w:spacing w:val="0"/>
                <w:sz w:val="24"/>
                <w:lang w:val="en-US"/>
              </w:rPr>
              <w:t>Director General</w:t>
            </w:r>
          </w:p>
          <w:p>
            <w:pPr>
              <w:pStyle w:val="TableParagraph"/>
              <w:widowControl w:val="false"/>
              <w:spacing w:before="35" w:after="0"/>
              <w:ind w:left="0" w:right="0" w:hanging="0"/>
              <w:rPr>
                <w:rFonts w:ascii="Times New Roman" w:hAnsi="Times New Roman"/>
                <w:sz w:val="24"/>
              </w:rPr>
            </w:pPr>
            <w:r>
              <w:rPr>
                <w:rFonts w:ascii="Times New Roman" w:hAnsi="Times New Roman"/>
                <w:sz w:val="24"/>
              </w:rPr>
            </w:r>
          </w:p>
          <w:p>
            <w:pPr>
              <w:pStyle w:val="TableParagraph"/>
              <w:widowControl w:val="false"/>
              <w:spacing w:before="0" w:after="0"/>
              <w:rPr/>
            </w:pPr>
            <w:r>
              <w:rPr>
                <w:b/>
                <w:sz w:val="24"/>
              </w:rPr>
              <w:t>End</w:t>
            </w:r>
            <w:r>
              <w:rPr>
                <w:b/>
                <w:spacing w:val="0"/>
                <w:sz w:val="24"/>
              </w:rPr>
              <w:t xml:space="preserve"> User</w:t>
            </w:r>
          </w:p>
          <w:p>
            <w:pPr>
              <w:pStyle w:val="TableParagraph"/>
              <w:widowControl w:val="false"/>
              <w:spacing w:before="0" w:after="0"/>
              <w:rPr>
                <w:b/>
                <w:b/>
                <w:spacing w:val="0"/>
                <w:sz w:val="24"/>
              </w:rPr>
            </w:pPr>
            <w:r>
              <w:rPr>
                <w:b/>
                <w:spacing w:val="0"/>
                <w:sz w:val="24"/>
              </w:rPr>
            </w:r>
          </w:p>
          <w:p>
            <w:pPr>
              <w:pStyle w:val="TableParagraph"/>
              <w:widowControl w:val="false"/>
              <w:tabs>
                <w:tab w:val="clear" w:pos="720"/>
                <w:tab w:val="left" w:pos="1792" w:leader="none"/>
              </w:tabs>
              <w:spacing w:before="48" w:after="0"/>
              <w:ind w:left="159" w:right="0" w:hanging="0"/>
              <w:rPr>
                <w:b/>
                <w:b/>
                <w:spacing w:val="0"/>
                <w:sz w:val="24"/>
                <w:lang w:val="en-US"/>
              </w:rPr>
            </w:pPr>
            <w:r>
              <w:rPr>
                <w:b/>
                <w:spacing w:val="0"/>
                <w:sz w:val="24"/>
                <w:lang w:val="en-US"/>
              </w:rPr>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45" w:after="0"/>
              <w:ind w:left="105" w:right="0" w:hanging="0"/>
              <w:rPr/>
            </w:pPr>
            <w:r>
              <w:rPr>
                <w:b/>
                <w:sz w:val="24"/>
              </w:rPr>
              <w:t>Подписи</w:t>
            </w:r>
            <w:r>
              <w:rPr>
                <w:b/>
                <w:spacing w:val="0"/>
                <w:sz w:val="24"/>
              </w:rPr>
              <w:t xml:space="preserve"> Сторон:</w:t>
            </w:r>
          </w:p>
          <w:p>
            <w:pPr>
              <w:pStyle w:val="TableParagraph"/>
              <w:widowControl w:val="false"/>
              <w:spacing w:before="0" w:after="0"/>
              <w:ind w:left="0" w:right="0" w:hanging="0"/>
              <w:rPr>
                <w:rFonts w:ascii="Times New Roman" w:hAnsi="Times New Roman"/>
                <w:sz w:val="24"/>
              </w:rPr>
            </w:pPr>
            <w:r>
              <w:rPr>
                <w:rFonts w:ascii="Times New Roman" w:hAnsi="Times New Roman"/>
                <w:sz w:val="24"/>
              </w:rPr>
            </w:r>
          </w:p>
          <w:p>
            <w:pPr>
              <w:pStyle w:val="TableParagraph"/>
              <w:widowControl w:val="false"/>
              <w:spacing w:before="0" w:after="0"/>
              <w:ind w:left="0" w:right="0" w:hanging="0"/>
              <w:rPr>
                <w:rFonts w:ascii="Calibri" w:hAnsi="Calibri"/>
                <w:b/>
                <w:b/>
                <w:bCs/>
                <w:sz w:val="24"/>
              </w:rPr>
            </w:pPr>
            <w:r>
              <w:rPr>
                <w:b/>
                <w:bCs/>
                <w:sz w:val="24"/>
              </w:rPr>
              <w:t xml:space="preserve">  </w:t>
            </w:r>
            <w:r>
              <w:rPr>
                <w:b/>
                <w:bCs/>
                <w:sz w:val="24"/>
              </w:rPr>
              <w:t>Генеральный директор</w:t>
            </w:r>
          </w:p>
          <w:p>
            <w:pPr>
              <w:pStyle w:val="TableParagraph"/>
              <w:widowControl w:val="false"/>
              <w:spacing w:before="83" w:after="0"/>
              <w:ind w:left="0" w:right="0" w:hanging="0"/>
              <w:rPr>
                <w:rFonts w:ascii="Times New Roman" w:hAnsi="Times New Roman"/>
                <w:sz w:val="24"/>
              </w:rPr>
            </w:pPr>
            <w:r>
              <w:rPr>
                <w:rFonts w:ascii="Times New Roman" w:hAnsi="Times New Roman"/>
                <w:sz w:val="24"/>
              </w:rPr>
            </w:r>
          </w:p>
          <w:p>
            <w:pPr>
              <w:pStyle w:val="TableParagraph"/>
              <w:widowControl w:val="false"/>
              <w:tabs>
                <w:tab w:val="clear" w:pos="720"/>
                <w:tab w:val="left" w:pos="1977" w:leader="none"/>
              </w:tabs>
              <w:spacing w:lineRule="auto" w:line="290" w:before="0" w:after="0"/>
              <w:ind w:left="105" w:right="2148" w:hanging="0"/>
              <w:rPr/>
            </w:pPr>
            <w:r>
              <w:rPr>
                <w:b/>
                <w:sz w:val="24"/>
              </w:rPr>
              <w:t>Конечный</w:t>
            </w:r>
            <w:r>
              <w:rPr>
                <w:b/>
                <w:spacing w:val="0"/>
                <w:sz w:val="24"/>
              </w:rPr>
              <w:t xml:space="preserve"> </w:t>
            </w:r>
            <w:r>
              <w:rPr>
                <w:b/>
                <w:sz w:val="24"/>
              </w:rPr>
              <w:t>пользователь</w:t>
            </w:r>
          </w:p>
          <w:p>
            <w:pPr>
              <w:pStyle w:val="TableParagraph"/>
              <w:widowControl w:val="false"/>
              <w:tabs>
                <w:tab w:val="clear" w:pos="720"/>
                <w:tab w:val="left" w:pos="1977" w:leader="none"/>
              </w:tabs>
              <w:spacing w:lineRule="auto" w:line="290" w:before="0" w:after="0"/>
              <w:ind w:left="105" w:right="2148" w:hanging="0"/>
              <w:rPr/>
            </w:pPr>
            <w:r>
              <w:rPr>
                <w:b/>
                <w:sz w:val="24"/>
                <w:lang w:val="ru-RU"/>
              </w:rPr>
              <w:br/>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379" w:leader="none"/>
              </w:tabs>
              <w:spacing w:before="45" w:after="0"/>
              <w:rPr/>
            </w:pPr>
            <w:r>
              <w:rPr>
                <w:b/>
                <w:spacing w:val="0"/>
                <w:sz w:val="24"/>
              </w:rPr>
              <w:t>[</w:t>
            </w:r>
            <w:r>
              <w:rPr>
                <w:rFonts w:ascii="Times New Roman" w:hAnsi="Times New Roman"/>
                <w:sz w:val="24"/>
                <w:u w:val="thick"/>
              </w:rPr>
              <w:tab/>
            </w:r>
            <w:r>
              <w:rPr>
                <w:b/>
                <w:spacing w:val="0"/>
                <w:sz w:val="24"/>
              </w:rPr>
              <w: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tabs>
                <w:tab w:val="clear" w:pos="720"/>
                <w:tab w:val="left" w:pos="1379" w:leader="none"/>
              </w:tabs>
              <w:spacing w:before="45" w:after="0"/>
              <w:rPr/>
            </w:pPr>
            <w:r>
              <w:rPr>
                <w:b/>
                <w:spacing w:val="0"/>
                <w:sz w:val="24"/>
              </w:rPr>
              <w:t>[</w:t>
            </w:r>
            <w:r>
              <w:rPr>
                <w:rFonts w:ascii="Times New Roman" w:hAnsi="Times New Roman"/>
                <w:sz w:val="24"/>
                <w:u w:val="thick"/>
              </w:rPr>
              <w:tab/>
            </w:r>
            <w:r>
              <w:rPr>
                <w:b/>
                <w:spacing w:val="0"/>
                <w:sz w:val="24"/>
              </w:rPr>
              <w:t>]</w:t>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0" w:after="0"/>
              <w:ind w:left="0" w:right="0" w:hanging="0"/>
              <w:rPr>
                <w:rFonts w:ascii="Times New Roman" w:hAnsi="Times New Roman"/>
                <w:sz w:val="24"/>
              </w:rPr>
            </w:pPr>
            <w:r>
              <w:rPr>
                <w:rFonts w:ascii="Times New Roman" w:hAnsi="Times New Roman"/>
                <w:sz w:val="24"/>
              </w:rPr>
            </w:r>
          </w:p>
          <w:p>
            <w:pPr>
              <w:pStyle w:val="TableParagraph"/>
              <w:widowControl w:val="false"/>
              <w:spacing w:before="73" w:after="0"/>
              <w:ind w:left="0" w:right="0" w:hanging="0"/>
              <w:rPr>
                <w:rFonts w:ascii="Times New Roman" w:hAnsi="Times New Roman"/>
                <w:sz w:val="24"/>
              </w:rPr>
            </w:pPr>
            <w:r>
              <w:rPr>
                <w:rFonts w:ascii="Times New Roman" w:hAnsi="Times New Roman"/>
                <w:sz w:val="24"/>
              </w:rPr>
            </w:r>
          </w:p>
          <w:p>
            <w:pPr>
              <w:pStyle w:val="TableParagraph"/>
              <w:widowControl w:val="false"/>
              <w:bidi w:val="0"/>
              <w:spacing w:lineRule="auto" w:line="276" w:before="144" w:after="0"/>
              <w:ind w:left="113" w:right="2098" w:hanging="0"/>
              <w:jc w:val="left"/>
              <w:rPr/>
            </w:pPr>
            <w:r>
              <w:rPr>
                <w:b/>
                <w:spacing w:val="0"/>
                <w:sz w:val="24"/>
                <w:lang w:val="en-US"/>
              </w:rPr>
              <w:t>Director General</w:t>
            </w:r>
            <w:r>
              <w:rPr>
                <w:b/>
                <w:spacing w:val="0"/>
                <w:sz w:val="24"/>
              </w:rPr>
              <w:br/>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0" w:after="0"/>
              <w:ind w:left="0" w:right="0" w:hanging="0"/>
              <w:rPr>
                <w:rFonts w:ascii="Times New Roman" w:hAnsi="Times New Roman"/>
                <w:sz w:val="24"/>
              </w:rPr>
            </w:pPr>
            <w:r>
              <w:rPr>
                <w:rFonts w:ascii="Times New Roman" w:hAnsi="Times New Roman"/>
                <w:sz w:val="24"/>
              </w:rPr>
            </w:r>
          </w:p>
          <w:p>
            <w:pPr>
              <w:pStyle w:val="TableParagraph"/>
              <w:widowControl w:val="false"/>
              <w:spacing w:before="73" w:after="0"/>
              <w:ind w:left="0" w:right="0" w:hanging="0"/>
              <w:rPr>
                <w:rFonts w:ascii="Times New Roman" w:hAnsi="Times New Roman"/>
                <w:sz w:val="24"/>
              </w:rPr>
            </w:pPr>
            <w:r>
              <w:rPr>
                <w:rFonts w:ascii="Times New Roman" w:hAnsi="Times New Roman"/>
                <w:sz w:val="24"/>
              </w:rPr>
            </w:r>
          </w:p>
          <w:p>
            <w:pPr>
              <w:pStyle w:val="TableParagraph"/>
              <w:widowControl w:val="false"/>
              <w:bidi w:val="0"/>
              <w:spacing w:lineRule="auto" w:line="276" w:before="144" w:after="0"/>
              <w:ind w:left="113" w:right="567" w:hanging="0"/>
              <w:jc w:val="left"/>
              <w:rPr/>
            </w:pPr>
            <w:r>
              <w:rPr>
                <w:b/>
                <w:spacing w:val="0"/>
                <w:sz w:val="24"/>
              </w:rPr>
              <w:t>Генеральный директор</w:t>
              <w:br/>
            </w:r>
          </w:p>
        </w:tc>
      </w:tr>
      <w:tr>
        <w:trPr>
          <w:trHeight w:val="68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0" w:after="0"/>
              <w:ind w:left="0" w:right="0" w:hanging="0"/>
              <w:rPr/>
            </w:pPr>
            <w:r>
              <w:rPr>
                <w:b/>
                <w:spacing w:val="0"/>
                <w:sz w:val="24"/>
              </w:rPr>
              <w:t>LIR</w:t>
              <w:br/>
              <w:br/>
            </w:r>
          </w:p>
          <w:p>
            <w:pPr>
              <w:pStyle w:val="TableParagraph"/>
              <w:widowControl w:val="false"/>
              <w:tabs>
                <w:tab w:val="clear" w:pos="720"/>
                <w:tab w:val="left" w:pos="1977" w:leader="none"/>
              </w:tabs>
              <w:spacing w:before="48" w:after="0"/>
              <w:rPr/>
            </w:pPr>
            <w:r>
              <w:rPr>
                <w:b/>
                <w:spacing w:val="0"/>
                <w:sz w:val="24"/>
              </w:rPr>
              <w:t>[</w:t>
            </w:r>
            <w:r>
              <w:rPr>
                <w:rFonts w:ascii="Times New Roman" w:hAnsi="Times New Roman"/>
                <w:sz w:val="24"/>
                <w:u w:val="thick"/>
              </w:rPr>
              <w:tab/>
            </w:r>
            <w:r>
              <w:rPr>
                <w:b/>
                <w:spacing w:val="0"/>
                <w:sz w:val="24"/>
              </w:rPr>
              <w:t>]</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spacing w:before="0" w:after="0"/>
              <w:ind w:left="0" w:right="0" w:hanging="0"/>
              <w:rPr/>
            </w:pPr>
            <w:r>
              <w:rPr>
                <w:b/>
                <w:spacing w:val="0"/>
                <w:sz w:val="24"/>
              </w:rPr>
              <w:t>ЛИР</w:t>
              <w:br/>
              <w:br/>
            </w:r>
          </w:p>
          <w:p>
            <w:pPr>
              <w:pStyle w:val="TableParagraph"/>
              <w:widowControl w:val="false"/>
              <w:tabs>
                <w:tab w:val="clear" w:pos="720"/>
                <w:tab w:val="left" w:pos="1977" w:leader="none"/>
              </w:tabs>
              <w:spacing w:before="48" w:after="0"/>
              <w:rPr/>
            </w:pPr>
            <w:r>
              <w:rPr>
                <w:b/>
                <w:spacing w:val="0"/>
                <w:sz w:val="24"/>
              </w:rPr>
              <w:t>[</w:t>
            </w:r>
            <w:r>
              <w:rPr>
                <w:rFonts w:ascii="Times New Roman" w:hAnsi="Times New Roman"/>
                <w:sz w:val="24"/>
                <w:u w:val="thick"/>
              </w:rPr>
              <w:tab/>
            </w:r>
            <w:r>
              <w:rPr>
                <w:b/>
                <w:spacing w:val="0"/>
                <w:sz w:val="24"/>
              </w:rPr>
              <w:t>]</w:t>
            </w:r>
          </w:p>
        </w:tc>
      </w:tr>
      <w:tr>
        <w:trPr>
          <w:trHeight w:val="862" w:hRule="atLeast"/>
        </w:trPr>
        <w:tc>
          <w:tcPr>
            <w:tcW w:w="44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bidi w:val="0"/>
              <w:spacing w:lineRule="auto" w:line="276" w:before="144" w:after="0"/>
              <w:ind w:left="113" w:right="2098" w:hanging="0"/>
              <w:jc w:val="left"/>
              <w:rPr/>
            </w:pPr>
            <w:r>
              <w:rPr>
                <w:b/>
                <w:spacing w:val="0"/>
                <w:sz w:val="24"/>
                <w:lang w:val="en-US"/>
              </w:rPr>
              <w:t xml:space="preserve">                           </w:t>
            </w:r>
            <w:r>
              <w:rPr>
                <w:b/>
                <w:spacing w:val="0"/>
                <w:sz w:val="24"/>
                <w:lang w:val="en-US"/>
              </w:rPr>
              <w:t>STAMP</w:t>
            </w:r>
            <w:r>
              <w:rPr>
                <w:b/>
                <w:spacing w:val="0"/>
                <w:sz w:val="24"/>
              </w:rPr>
              <w:br/>
            </w:r>
            <w:r>
              <w:rPr>
                <w:b w:val="false"/>
                <w:bCs w:val="false"/>
                <w:spacing w:val="0"/>
                <w:sz w:val="24"/>
                <w:lang w:val="en-US"/>
              </w:rPr>
              <w:t>Alexey Berezhnev</w:t>
            </w:r>
          </w:p>
        </w:tc>
        <w:tc>
          <w:tcPr>
            <w:tcW w:w="4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widowControl w:val="false"/>
              <w:bidi w:val="0"/>
              <w:spacing w:lineRule="auto" w:line="276" w:before="144" w:after="0"/>
              <w:ind w:left="113" w:right="567" w:hanging="0"/>
              <w:jc w:val="left"/>
              <w:rPr/>
            </w:pPr>
            <w:r>
              <w:rPr>
                <w:b/>
                <w:spacing w:val="0"/>
                <w:sz w:val="24"/>
              </w:rPr>
              <w:t xml:space="preserve">                        </w:t>
            </w:r>
            <w:r>
              <w:rPr>
                <w:b/>
                <w:spacing w:val="0"/>
                <w:sz w:val="24"/>
                <w:lang w:val="ru-RU"/>
              </w:rPr>
              <w:t>МП</w:t>
            </w:r>
            <w:r>
              <w:rPr>
                <w:b/>
                <w:spacing w:val="0"/>
                <w:sz w:val="24"/>
              </w:rPr>
              <w:br/>
            </w:r>
            <w:r>
              <w:rPr>
                <w:b w:val="false"/>
                <w:bCs w:val="false"/>
                <w:spacing w:val="0"/>
                <w:sz w:val="24"/>
              </w:rPr>
              <w:t>Бережнев Алексей Сергеев</w:t>
            </w:r>
            <w:r>
              <w:rPr>
                <w:b w:val="false"/>
                <w:bCs w:val="false"/>
                <w:spacing w:val="0"/>
                <w:sz w:val="24"/>
                <w:lang w:val="ru-RU"/>
              </w:rPr>
              <w:t>ич</w:t>
            </w:r>
          </w:p>
        </w:tc>
      </w:tr>
    </w:tbl>
    <w:p>
      <w:pPr>
        <w:pStyle w:val="Normal"/>
        <w:pageBreakBefore w:val="false"/>
        <w:spacing w:lineRule="auto" w:line="240" w:before="2" w:after="0"/>
        <w:rPr/>
      </w:pPr>
      <w:r>
        <w:rPr/>
      </w:r>
    </w:p>
    <w:sectPr>
      <w:type w:val="nextPage"/>
      <w:pgSz w:w="11906" w:h="16838"/>
      <w:pgMar w:left="840" w:right="1580" w:header="0" w:top="1420" w:footer="0" w:bottom="28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5"/>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suppressAutoHyphens w:val="true"/>
      <w:bidi w:val="0"/>
      <w:spacing w:lineRule="auto" w:line="240" w:before="0" w:after="0"/>
      <w:ind w:left="0" w:right="0" w:hanging="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qFormat/>
    <w:rPr>
      <w:color w:val="000080"/>
      <w:u w:val="single"/>
    </w:rPr>
  </w:style>
  <w:style w:type="character" w:styleId="Style15">
    <w:name w:val="Основной шрифт абзаца"/>
    <w:qFormat/>
    <w:rPr/>
  </w:style>
  <w:style w:type="character" w:styleId="Style16">
    <w:name w:val="Выделение жирным"/>
    <w:qFormat/>
    <w:rPr>
      <w:b/>
      <w:bCs/>
    </w:rPr>
  </w:style>
  <w:style w:type="character" w:styleId="Strong">
    <w:name w:val="Strong"/>
    <w:qFormat/>
    <w:rPr>
      <w:b/>
      <w:bCs/>
    </w:rPr>
  </w:style>
  <w:style w:type="character" w:styleId="ListLabel1">
    <w:name w:val="ListLabel 1"/>
    <w:qFormat/>
    <w:rPr>
      <w:color w:val="0000FF"/>
      <w:sz w:val="24"/>
    </w:rPr>
  </w:style>
  <w:style w:type="character" w:styleId="ListLabel2">
    <w:name w:val="ListLabel 2"/>
    <w:qFormat/>
    <w:rPr>
      <w:sz w:val="24"/>
    </w:rPr>
  </w:style>
  <w:style w:type="character" w:styleId="ListLabel3">
    <w:name w:val="ListLabel 3"/>
    <w:qFormat/>
    <w:rPr>
      <w:color w:val="0000FF"/>
      <w:sz w:val="24"/>
      <w:u w:val="single" w:color="0000FF"/>
    </w:rPr>
  </w:style>
  <w:style w:type="character" w:styleId="ListLabel4">
    <w:name w:val="ListLabel 4"/>
    <w:qFormat/>
    <w:rPr>
      <w:color w:val="0000FF"/>
      <w:spacing w:val="0"/>
      <w:sz w:val="24"/>
    </w:rPr>
  </w:style>
  <w:style w:type="character" w:styleId="ListLabel5">
    <w:name w:val="ListLabel 5"/>
    <w:qFormat/>
    <w:rPr>
      <w:spacing w:val="0"/>
      <w:sz w:val="24"/>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rPr>
      <w:lang w:val="ru-RU" w:eastAsia="en-US" w:bidi="ar-SA"/>
    </w:rPr>
  </w:style>
  <w:style w:type="paragraph" w:styleId="TableParagraph">
    <w:name w:val="Table Paragraph"/>
    <w:basedOn w:val="Normal"/>
    <w:uiPriority w:val="1"/>
    <w:qFormat/>
    <w:pPr>
      <w:spacing w:before="45" w:after="0"/>
      <w:ind w:left="105" w:right="0" w:hanging="0"/>
    </w:pPr>
    <w:rPr>
      <w:rFonts w:ascii="Calibri" w:hAnsi="Calibri" w:eastAsia="Calibri" w:cs="Calibri"/>
      <w:lang w:val="ru-RU" w:eastAsia="en-US" w:bidi="ar-SA"/>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Style24">
    <w:name w:val="Горизонтальная линия"/>
    <w:basedOn w:val="Normal"/>
    <w:next w:val="Style18"/>
    <w:qFormat/>
    <w:pPr>
      <w:suppressLineNumbers/>
      <w:pBdr>
        <w:bottom w:val="double" w:sz="2" w:space="0" w:color="808080"/>
      </w:pBdr>
      <w:spacing w:before="0" w:after="283"/>
    </w:pPr>
    <w:rPr>
      <w:sz w:val="12"/>
      <w:szCs w:val="12"/>
    </w:rPr>
  </w:style>
  <w:style w:type="numbering" w:styleId="Style25" w:default="1">
    <w:name w:val="Без списка"/>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ipe.net/" TargetMode="External"/><Relationship Id="rId3" Type="http://schemas.openxmlformats.org/officeDocument/2006/relationships/hyperlink" Target="http://www.ripe.net/" TargetMode="External"/><Relationship Id="rId4" Type="http://schemas.openxmlformats.org/officeDocument/2006/relationships/hyperlink" Target="http://www.ripe.net/" TargetMode="External"/><Relationship Id="rId5" Type="http://schemas.openxmlformats.org/officeDocument/2006/relationships/hyperlink" Target="http://www.ripe.net/ripe/docs/index.html" TargetMode="External"/><Relationship Id="rId6" Type="http://schemas.openxmlformats.org/officeDocument/2006/relationships/hyperlink" Target="http://www.ripe.net/" TargetMode="External"/><Relationship Id="rId7" Type="http://schemas.openxmlformats.org/officeDocument/2006/relationships/hyperlink" Target="http://www.ripe.net/ripe/docs/index.html"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155</TotalTime>
  <Application>LibreOffice/6.1.4.2$Windows_x86 LibreOffice_project/9d0f32d1f0b509096fd65e0d4bec26ddd1938fd3</Application>
  <Pages>15</Pages>
  <Words>5292</Words>
  <Characters>30689</Characters>
  <CharactersWithSpaces>35856</CharactersWithSpaces>
  <Paragraphs>232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2023-11-09T09:49:21Z</dcterms:created>
  <dc:creator/>
  <dc:description/>
  <dc:language>ru-RU</dc:language>
  <cp:lastModifiedBy/>
  <dcterms:modified xsi:type="dcterms:W3CDTF">2025-07-30T23:05:51Z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